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4C4" w:rsidRPr="000D53BC" w:rsidRDefault="009154C4" w:rsidP="00575768">
      <w:pPr>
        <w:pBdr>
          <w:top w:val="single" w:sz="4" w:space="1" w:color="auto"/>
          <w:left w:val="single" w:sz="4" w:space="4" w:color="auto"/>
          <w:bottom w:val="single" w:sz="4" w:space="1" w:color="auto"/>
          <w:right w:val="single" w:sz="4" w:space="4" w:color="auto"/>
        </w:pBdr>
        <w:jc w:val="center"/>
        <w:rPr>
          <w:b/>
          <w:sz w:val="24"/>
          <w:szCs w:val="24"/>
        </w:rPr>
      </w:pPr>
      <w:bookmarkStart w:id="0" w:name="_GoBack"/>
      <w:bookmarkEnd w:id="0"/>
    </w:p>
    <w:p w:rsidR="006156E8" w:rsidRPr="000D53BC" w:rsidRDefault="00F87CA4" w:rsidP="00575768">
      <w:pPr>
        <w:pBdr>
          <w:top w:val="single" w:sz="4" w:space="1" w:color="auto"/>
          <w:left w:val="single" w:sz="4" w:space="4" w:color="auto"/>
          <w:bottom w:val="single" w:sz="4" w:space="1" w:color="auto"/>
          <w:right w:val="single" w:sz="4" w:space="4" w:color="auto"/>
        </w:pBdr>
        <w:jc w:val="center"/>
        <w:rPr>
          <w:b/>
          <w:sz w:val="24"/>
          <w:szCs w:val="24"/>
        </w:rPr>
      </w:pPr>
      <w:r w:rsidRPr="000D53BC">
        <w:rPr>
          <w:b/>
          <w:sz w:val="24"/>
          <w:szCs w:val="24"/>
        </w:rPr>
        <w:t>Accord sur la mise en place du Comité Social et Economique</w:t>
      </w:r>
      <w:r w:rsidR="00295EE4" w:rsidRPr="000D53BC">
        <w:rPr>
          <w:b/>
          <w:sz w:val="24"/>
          <w:szCs w:val="24"/>
        </w:rPr>
        <w:t xml:space="preserve"> (CSE)</w:t>
      </w:r>
    </w:p>
    <w:p w:rsidR="00F87CA4" w:rsidRPr="000D53BC" w:rsidRDefault="00F87CA4" w:rsidP="00575768">
      <w:pPr>
        <w:pBdr>
          <w:top w:val="single" w:sz="4" w:space="1" w:color="auto"/>
          <w:left w:val="single" w:sz="4" w:space="4" w:color="auto"/>
          <w:bottom w:val="single" w:sz="4" w:space="1" w:color="auto"/>
          <w:right w:val="single" w:sz="4" w:space="4" w:color="auto"/>
        </w:pBdr>
        <w:jc w:val="center"/>
        <w:rPr>
          <w:b/>
          <w:sz w:val="24"/>
          <w:szCs w:val="24"/>
        </w:rPr>
      </w:pPr>
      <w:r w:rsidRPr="000D53BC">
        <w:rPr>
          <w:b/>
          <w:sz w:val="24"/>
          <w:szCs w:val="24"/>
        </w:rPr>
        <w:t>Bois &amp; Matériaux</w:t>
      </w:r>
    </w:p>
    <w:p w:rsidR="009154C4" w:rsidRPr="000D53BC" w:rsidRDefault="009154C4" w:rsidP="00575768">
      <w:pPr>
        <w:pBdr>
          <w:top w:val="single" w:sz="4" w:space="1" w:color="auto"/>
          <w:left w:val="single" w:sz="4" w:space="4" w:color="auto"/>
          <w:bottom w:val="single" w:sz="4" w:space="1" w:color="auto"/>
          <w:right w:val="single" w:sz="4" w:space="4" w:color="auto"/>
        </w:pBdr>
        <w:jc w:val="center"/>
        <w:rPr>
          <w:b/>
          <w:sz w:val="24"/>
          <w:szCs w:val="24"/>
        </w:rPr>
      </w:pPr>
    </w:p>
    <w:p w:rsidR="009154C4" w:rsidRPr="00A92E37" w:rsidRDefault="009154C4" w:rsidP="00575768">
      <w:pPr>
        <w:jc w:val="both"/>
        <w:rPr>
          <w:sz w:val="24"/>
          <w:szCs w:val="24"/>
        </w:rPr>
      </w:pPr>
    </w:p>
    <w:p w:rsidR="00575768" w:rsidRPr="00A92E37" w:rsidRDefault="00575768" w:rsidP="00575768">
      <w:pPr>
        <w:jc w:val="both"/>
        <w:rPr>
          <w:sz w:val="24"/>
          <w:szCs w:val="24"/>
        </w:rPr>
      </w:pPr>
    </w:p>
    <w:p w:rsidR="00575768" w:rsidRPr="00A92E37" w:rsidRDefault="00575768" w:rsidP="00575768">
      <w:pPr>
        <w:jc w:val="both"/>
        <w:rPr>
          <w:sz w:val="24"/>
          <w:szCs w:val="24"/>
        </w:rPr>
      </w:pPr>
    </w:p>
    <w:p w:rsidR="00575768" w:rsidRPr="00A92E37" w:rsidRDefault="00575768" w:rsidP="00D2368E">
      <w:pPr>
        <w:jc w:val="both"/>
        <w:rPr>
          <w:sz w:val="24"/>
          <w:szCs w:val="24"/>
        </w:rPr>
      </w:pPr>
      <w:r w:rsidRPr="00A92E37">
        <w:rPr>
          <w:sz w:val="24"/>
          <w:szCs w:val="24"/>
        </w:rPr>
        <w:t xml:space="preserve">La Société Bois &amp; Matériaux, Société par Actions Simplifiée au capital de 116 352 165€, dont le siège social se situe route de Saint-Brieuc – CS 74314 – 35743 PACE Cedex, immatriculée au RCS de RENNES sous le numéro 410 173 298, représentée par </w:t>
      </w:r>
      <w:r w:rsidR="00872B34">
        <w:rPr>
          <w:sz w:val="24"/>
          <w:szCs w:val="24"/>
        </w:rPr>
        <w:t>…..</w:t>
      </w:r>
      <w:r w:rsidRPr="00A92E37">
        <w:rPr>
          <w:sz w:val="24"/>
          <w:szCs w:val="24"/>
        </w:rPr>
        <w:t xml:space="preserve"> en sa qualité de Directrice des Ressources Humaines,</w:t>
      </w:r>
    </w:p>
    <w:p w:rsidR="00575768" w:rsidRPr="00A92E37" w:rsidRDefault="00575768" w:rsidP="00D2368E">
      <w:pPr>
        <w:jc w:val="both"/>
        <w:rPr>
          <w:sz w:val="24"/>
          <w:szCs w:val="24"/>
        </w:rPr>
      </w:pPr>
      <w:r w:rsidRPr="00A92E37">
        <w:rPr>
          <w:sz w:val="24"/>
          <w:szCs w:val="24"/>
        </w:rPr>
        <w:t>D’une part,</w:t>
      </w:r>
    </w:p>
    <w:p w:rsidR="00575768" w:rsidRPr="00A92E37" w:rsidRDefault="00575768" w:rsidP="00D2368E">
      <w:pPr>
        <w:jc w:val="both"/>
        <w:rPr>
          <w:sz w:val="24"/>
          <w:szCs w:val="24"/>
        </w:rPr>
      </w:pPr>
    </w:p>
    <w:p w:rsidR="00575768" w:rsidRPr="00A92E37" w:rsidRDefault="00575768" w:rsidP="00D2368E">
      <w:pPr>
        <w:jc w:val="both"/>
        <w:rPr>
          <w:sz w:val="24"/>
          <w:szCs w:val="24"/>
        </w:rPr>
      </w:pPr>
      <w:r w:rsidRPr="00A92E37">
        <w:rPr>
          <w:sz w:val="24"/>
          <w:szCs w:val="24"/>
        </w:rPr>
        <w:t>Et,</w:t>
      </w:r>
    </w:p>
    <w:p w:rsidR="00575768" w:rsidRPr="00A92E37" w:rsidRDefault="00575768" w:rsidP="00D2368E">
      <w:pPr>
        <w:jc w:val="both"/>
        <w:rPr>
          <w:sz w:val="24"/>
          <w:szCs w:val="24"/>
        </w:rPr>
      </w:pPr>
      <w:r w:rsidRPr="00A92E37">
        <w:rPr>
          <w:sz w:val="24"/>
          <w:szCs w:val="24"/>
        </w:rPr>
        <w:t>Les Organisation</w:t>
      </w:r>
      <w:r w:rsidR="00FC2E49" w:rsidRPr="00A92E37">
        <w:rPr>
          <w:sz w:val="24"/>
          <w:szCs w:val="24"/>
        </w:rPr>
        <w:t>s</w:t>
      </w:r>
      <w:r w:rsidRPr="00A92E37">
        <w:rPr>
          <w:sz w:val="24"/>
          <w:szCs w:val="24"/>
        </w:rPr>
        <w:t xml:space="preserve"> Syndicales Représentatives dans l’entreprise, représentées par leurs Délégués Syndicaux :</w:t>
      </w:r>
    </w:p>
    <w:p w:rsidR="00575768" w:rsidRPr="00A92E37" w:rsidRDefault="00575768" w:rsidP="00D2368E">
      <w:pPr>
        <w:jc w:val="both"/>
        <w:rPr>
          <w:sz w:val="24"/>
          <w:szCs w:val="24"/>
        </w:rPr>
      </w:pPr>
      <w:r w:rsidRPr="00A92E37">
        <w:rPr>
          <w:sz w:val="24"/>
          <w:szCs w:val="24"/>
        </w:rPr>
        <w:t>Pour la CFDT, Monsieur</w:t>
      </w:r>
      <w:r w:rsidR="00872B34">
        <w:rPr>
          <w:sz w:val="24"/>
          <w:szCs w:val="24"/>
        </w:rPr>
        <w:t>……..</w:t>
      </w:r>
      <w:r w:rsidRPr="00A92E37">
        <w:rPr>
          <w:sz w:val="24"/>
          <w:szCs w:val="24"/>
        </w:rPr>
        <w:t>, Délégué Syndical, ayant pouvoir de négociation et de signature ;</w:t>
      </w:r>
    </w:p>
    <w:p w:rsidR="00575768" w:rsidRPr="00A92E37" w:rsidRDefault="00575768" w:rsidP="00D2368E">
      <w:pPr>
        <w:jc w:val="both"/>
        <w:rPr>
          <w:sz w:val="24"/>
          <w:szCs w:val="24"/>
        </w:rPr>
      </w:pPr>
      <w:r w:rsidRPr="00A92E37">
        <w:rPr>
          <w:sz w:val="24"/>
          <w:szCs w:val="24"/>
        </w:rPr>
        <w:t>Pour la CFE-CGC, Monsieur</w:t>
      </w:r>
      <w:r w:rsidR="00872B34">
        <w:rPr>
          <w:sz w:val="24"/>
          <w:szCs w:val="24"/>
        </w:rPr>
        <w:t>...</w:t>
      </w:r>
      <w:r w:rsidRPr="00A92E37">
        <w:rPr>
          <w:sz w:val="24"/>
          <w:szCs w:val="24"/>
        </w:rPr>
        <w:t>, Délégué Syndical, ayant pouvoir de négociation et de signature ;</w:t>
      </w:r>
    </w:p>
    <w:p w:rsidR="00575768" w:rsidRPr="00A92E37" w:rsidRDefault="00575768" w:rsidP="00D2368E">
      <w:pPr>
        <w:jc w:val="both"/>
        <w:rPr>
          <w:sz w:val="24"/>
          <w:szCs w:val="24"/>
        </w:rPr>
      </w:pPr>
      <w:r w:rsidRPr="00A92E37">
        <w:rPr>
          <w:sz w:val="24"/>
          <w:szCs w:val="24"/>
        </w:rPr>
        <w:t>Pour la CGT, Monsieur</w:t>
      </w:r>
      <w:r w:rsidR="00872B34">
        <w:rPr>
          <w:sz w:val="24"/>
          <w:szCs w:val="24"/>
        </w:rPr>
        <w:t>………</w:t>
      </w:r>
      <w:r w:rsidRPr="00A92E37">
        <w:rPr>
          <w:sz w:val="24"/>
          <w:szCs w:val="24"/>
        </w:rPr>
        <w:t>, Délégué Syndical, ayant pouvoir de négociation et de signature ;</w:t>
      </w:r>
    </w:p>
    <w:p w:rsidR="00575768" w:rsidRPr="00A92E37" w:rsidRDefault="00575768" w:rsidP="00D2368E">
      <w:pPr>
        <w:jc w:val="both"/>
        <w:rPr>
          <w:sz w:val="24"/>
          <w:szCs w:val="24"/>
        </w:rPr>
      </w:pPr>
      <w:r w:rsidRPr="00A92E37">
        <w:rPr>
          <w:sz w:val="24"/>
          <w:szCs w:val="24"/>
        </w:rPr>
        <w:t>D’autre part.</w:t>
      </w:r>
    </w:p>
    <w:p w:rsidR="00575768" w:rsidRPr="00A92E37" w:rsidRDefault="00575768" w:rsidP="00D2368E">
      <w:pPr>
        <w:jc w:val="both"/>
        <w:rPr>
          <w:sz w:val="24"/>
          <w:szCs w:val="24"/>
        </w:rPr>
      </w:pPr>
      <w:r w:rsidRPr="00A92E37">
        <w:rPr>
          <w:sz w:val="24"/>
          <w:szCs w:val="24"/>
        </w:rPr>
        <w:br w:type="page"/>
      </w:r>
    </w:p>
    <w:p w:rsidR="00575768" w:rsidRPr="00A92E37" w:rsidRDefault="00575768" w:rsidP="00D2368E">
      <w:pPr>
        <w:jc w:val="both"/>
        <w:rPr>
          <w:b/>
          <w:sz w:val="24"/>
          <w:szCs w:val="24"/>
        </w:rPr>
      </w:pPr>
      <w:r w:rsidRPr="00A92E37">
        <w:rPr>
          <w:b/>
          <w:sz w:val="24"/>
          <w:szCs w:val="24"/>
        </w:rPr>
        <w:lastRenderedPageBreak/>
        <w:t>Préambule</w:t>
      </w:r>
    </w:p>
    <w:p w:rsidR="006E571C" w:rsidRPr="00A92E37" w:rsidRDefault="006E571C" w:rsidP="00D2368E">
      <w:pPr>
        <w:jc w:val="both"/>
        <w:rPr>
          <w:sz w:val="24"/>
          <w:szCs w:val="24"/>
        </w:rPr>
      </w:pPr>
    </w:p>
    <w:p w:rsidR="00C908C4" w:rsidRPr="00A92E37" w:rsidRDefault="00C908C4" w:rsidP="00D2368E">
      <w:pPr>
        <w:jc w:val="both"/>
        <w:rPr>
          <w:sz w:val="24"/>
          <w:szCs w:val="24"/>
        </w:rPr>
      </w:pPr>
      <w:r w:rsidRPr="00A92E37">
        <w:rPr>
          <w:sz w:val="24"/>
          <w:szCs w:val="24"/>
        </w:rPr>
        <w:t>Les dispositions de l’ordonnance du 22 septembre 2017 relative à la nouvelle organisation du dialogue social et économique dans l’entreprise créées le Comité Social et Economique en regroupant et fusionnant</w:t>
      </w:r>
      <w:r w:rsidR="00C02919" w:rsidRPr="00A92E37">
        <w:rPr>
          <w:sz w:val="24"/>
          <w:szCs w:val="24"/>
        </w:rPr>
        <w:t xml:space="preserve"> le Comité d’Entreprise, les Délégués du Personnel et le CHSCT.</w:t>
      </w:r>
    </w:p>
    <w:p w:rsidR="00C02919" w:rsidRPr="00A92E37" w:rsidRDefault="00C02919" w:rsidP="00D2368E">
      <w:pPr>
        <w:jc w:val="both"/>
        <w:rPr>
          <w:sz w:val="24"/>
          <w:szCs w:val="24"/>
        </w:rPr>
      </w:pPr>
      <w:r w:rsidRPr="00A92E37">
        <w:rPr>
          <w:sz w:val="24"/>
          <w:szCs w:val="24"/>
        </w:rPr>
        <w:t>Conformément aux dispositions de cette ordonnance, la mise en place de cette nouvelle instance est impérative et elle doit remplacer les instances précédentes au plus tard le 31 décembre 2019.</w:t>
      </w:r>
    </w:p>
    <w:p w:rsidR="00C02919" w:rsidRPr="00A92E37" w:rsidRDefault="00C02919" w:rsidP="00D2368E">
      <w:pPr>
        <w:jc w:val="both"/>
        <w:rPr>
          <w:sz w:val="24"/>
          <w:szCs w:val="24"/>
        </w:rPr>
      </w:pPr>
      <w:r w:rsidRPr="00A92E37">
        <w:rPr>
          <w:sz w:val="24"/>
          <w:szCs w:val="24"/>
        </w:rPr>
        <w:t>Compte tenu du fait que les mandats électifs existants dans l’entreprise Bois &amp; Matériaux arrivent à échéance le 7 décembre 2018, il a été décidé de la mise en place du Comité Social et Economique à l’occasion du renouvellement des instances représentatives.</w:t>
      </w:r>
    </w:p>
    <w:p w:rsidR="00C908C4" w:rsidRPr="00A92E37" w:rsidRDefault="00C908C4" w:rsidP="00D2368E">
      <w:pPr>
        <w:jc w:val="both"/>
        <w:rPr>
          <w:sz w:val="24"/>
          <w:szCs w:val="24"/>
        </w:rPr>
      </w:pPr>
    </w:p>
    <w:p w:rsidR="00575768" w:rsidRPr="00A92E37" w:rsidRDefault="00B64FAF" w:rsidP="00D2368E">
      <w:pPr>
        <w:jc w:val="both"/>
        <w:rPr>
          <w:sz w:val="24"/>
          <w:szCs w:val="24"/>
        </w:rPr>
      </w:pPr>
      <w:r w:rsidRPr="00A92E37">
        <w:rPr>
          <w:sz w:val="24"/>
          <w:szCs w:val="24"/>
        </w:rPr>
        <w:t>Cet accord expose les règles d’organisation, de fonctionnement, celles relatives aux réunions, à l’information et la consultation, ainsi qu’aux attributions du Comité Social et Economique. Cette instance a été créée par l’ordonnance n°2017-1386 du 22 septembre 2017 relative à la nouvelle organisation du dialogue social et économique dans l’entreprise.</w:t>
      </w:r>
    </w:p>
    <w:p w:rsidR="00404FBA" w:rsidRDefault="00676122" w:rsidP="00404FBA">
      <w:pPr>
        <w:jc w:val="both"/>
        <w:rPr>
          <w:sz w:val="24"/>
          <w:szCs w:val="24"/>
        </w:rPr>
      </w:pPr>
      <w:r w:rsidRPr="00A92E37">
        <w:rPr>
          <w:sz w:val="24"/>
          <w:szCs w:val="24"/>
        </w:rPr>
        <w:t xml:space="preserve">Il est expressément </w:t>
      </w:r>
      <w:r w:rsidR="00404FBA">
        <w:rPr>
          <w:sz w:val="24"/>
          <w:szCs w:val="24"/>
        </w:rPr>
        <w:t xml:space="preserve">rappelé que, conformément à l’article 9 de l’ordonnance du 22 septembre modifiée par l’ordonnance du 20 décembre 2017, l’accord relatif aux modalités d’exercice des membres élus en date du 26 août 2015 cessera de prendre effet à compter du premier tour </w:t>
      </w:r>
      <w:r w:rsidR="00404FBA" w:rsidRPr="00A92E37">
        <w:rPr>
          <w:sz w:val="24"/>
          <w:szCs w:val="24"/>
        </w:rPr>
        <w:t>des élections des membres de la délégation du personnel du Comité Social et Economique.</w:t>
      </w:r>
    </w:p>
    <w:p w:rsidR="00B64FAF" w:rsidRPr="00A92E37" w:rsidRDefault="00404FBA" w:rsidP="00D2368E">
      <w:pPr>
        <w:jc w:val="both"/>
        <w:rPr>
          <w:sz w:val="24"/>
          <w:szCs w:val="24"/>
        </w:rPr>
      </w:pPr>
      <w:r>
        <w:rPr>
          <w:sz w:val="24"/>
          <w:szCs w:val="24"/>
        </w:rPr>
        <w:t xml:space="preserve">En tout état de cause, il est expressément convenu que </w:t>
      </w:r>
      <w:r w:rsidR="00676122" w:rsidRPr="00A92E37">
        <w:rPr>
          <w:sz w:val="24"/>
          <w:szCs w:val="24"/>
        </w:rPr>
        <w:t xml:space="preserve">le présent accord </w:t>
      </w:r>
      <w:r w:rsidR="00B64FAF" w:rsidRPr="00A92E37">
        <w:rPr>
          <w:sz w:val="24"/>
          <w:szCs w:val="24"/>
        </w:rPr>
        <w:t xml:space="preserve">se substitue de plein droit </w:t>
      </w:r>
      <w:r w:rsidR="00676122" w:rsidRPr="00A92E37">
        <w:rPr>
          <w:sz w:val="24"/>
          <w:szCs w:val="24"/>
        </w:rPr>
        <w:t xml:space="preserve">à toute pratique, tout usage, toute disposition et/ou accord antérieurs portant sur le même objet, et ce à compter de la </w:t>
      </w:r>
      <w:r w:rsidR="00E46DCA" w:rsidRPr="00A92E37">
        <w:rPr>
          <w:sz w:val="24"/>
          <w:szCs w:val="24"/>
        </w:rPr>
        <w:t>date du premier tour des élections des membres de la délégation du personnel</w:t>
      </w:r>
      <w:r w:rsidR="00676122" w:rsidRPr="00A92E37">
        <w:rPr>
          <w:sz w:val="24"/>
          <w:szCs w:val="24"/>
        </w:rPr>
        <w:t xml:space="preserve"> du Comité Social et Economique.</w:t>
      </w:r>
    </w:p>
    <w:p w:rsidR="00676122" w:rsidRPr="00A92E37" w:rsidRDefault="00E57C67" w:rsidP="00D2368E">
      <w:pPr>
        <w:jc w:val="both"/>
        <w:rPr>
          <w:sz w:val="24"/>
          <w:szCs w:val="24"/>
        </w:rPr>
      </w:pPr>
      <w:r w:rsidRPr="00A87980">
        <w:rPr>
          <w:sz w:val="24"/>
          <w:szCs w:val="24"/>
        </w:rPr>
        <w:t xml:space="preserve">Cet accord </w:t>
      </w:r>
      <w:r w:rsidR="001B53D7" w:rsidRPr="00A87980">
        <w:rPr>
          <w:sz w:val="24"/>
          <w:szCs w:val="24"/>
        </w:rPr>
        <w:t xml:space="preserve">s’inscrit dans la continuité de la concertation </w:t>
      </w:r>
      <w:r w:rsidRPr="00A87980">
        <w:rPr>
          <w:sz w:val="24"/>
          <w:szCs w:val="24"/>
        </w:rPr>
        <w:t xml:space="preserve">sociale et </w:t>
      </w:r>
      <w:r w:rsidR="001B53D7" w:rsidRPr="00A87980">
        <w:rPr>
          <w:sz w:val="24"/>
          <w:szCs w:val="24"/>
        </w:rPr>
        <w:t>du</w:t>
      </w:r>
      <w:r w:rsidR="007B5218" w:rsidRPr="00A87980">
        <w:rPr>
          <w:sz w:val="24"/>
          <w:szCs w:val="24"/>
        </w:rPr>
        <w:t xml:space="preserve"> dialogue social de qualité</w:t>
      </w:r>
      <w:r w:rsidR="001B53D7" w:rsidRPr="00A87980">
        <w:rPr>
          <w:sz w:val="24"/>
          <w:szCs w:val="24"/>
        </w:rPr>
        <w:t xml:space="preserve"> </w:t>
      </w:r>
      <w:r w:rsidR="000B4287" w:rsidRPr="00A87980">
        <w:rPr>
          <w:sz w:val="24"/>
          <w:szCs w:val="24"/>
        </w:rPr>
        <w:t>établit au sein de Bois &amp; Matériaux entre en Direction des Ressources Humaines et les partenaires sociaux.</w:t>
      </w:r>
    </w:p>
    <w:p w:rsidR="007B5218" w:rsidRPr="00A92E37" w:rsidRDefault="007B5218" w:rsidP="00D2368E">
      <w:pPr>
        <w:jc w:val="both"/>
        <w:rPr>
          <w:sz w:val="24"/>
          <w:szCs w:val="24"/>
        </w:rPr>
      </w:pPr>
      <w:r w:rsidRPr="00A92E37">
        <w:rPr>
          <w:sz w:val="24"/>
          <w:szCs w:val="24"/>
        </w:rPr>
        <w:br w:type="page"/>
      </w:r>
    </w:p>
    <w:sdt>
      <w:sdtPr>
        <w:rPr>
          <w:b w:val="0"/>
          <w:smallCaps w:val="0"/>
          <w:sz w:val="22"/>
          <w:szCs w:val="22"/>
        </w:rPr>
        <w:id w:val="750310521"/>
        <w:docPartObj>
          <w:docPartGallery w:val="Table of Contents"/>
          <w:docPartUnique/>
        </w:docPartObj>
      </w:sdtPr>
      <w:sdtEndPr>
        <w:rPr>
          <w:bCs/>
        </w:rPr>
      </w:sdtEndPr>
      <w:sdtContent>
        <w:p w:rsidR="00FF5E52" w:rsidRDefault="00FF5E52">
          <w:pPr>
            <w:pStyle w:val="En-ttedetabledesmatires"/>
          </w:pPr>
          <w:r>
            <w:t>Table des matières</w:t>
          </w:r>
        </w:p>
        <w:p w:rsidR="00645783" w:rsidRDefault="00FF5E52">
          <w:pPr>
            <w:pStyle w:val="TM1"/>
            <w:tabs>
              <w:tab w:val="right" w:leader="dot" w:pos="9062"/>
            </w:tabs>
            <w:rPr>
              <w:rFonts w:eastAsiaTheme="minorEastAsia"/>
              <w:noProof/>
              <w:lang w:eastAsia="fr-FR"/>
            </w:rPr>
          </w:pPr>
          <w:r>
            <w:fldChar w:fldCharType="begin"/>
          </w:r>
          <w:r>
            <w:instrText xml:space="preserve"> TOC \o "1-3" \h \z \u </w:instrText>
          </w:r>
          <w:r>
            <w:fldChar w:fldCharType="separate"/>
          </w:r>
          <w:hyperlink w:anchor="_Toc514334615" w:history="1">
            <w:r w:rsidR="00645783" w:rsidRPr="002163EF">
              <w:rPr>
                <w:rStyle w:val="Lienhypertexte"/>
                <w:noProof/>
              </w:rPr>
              <w:t>Article 1 – Champ d’application</w:t>
            </w:r>
            <w:r w:rsidR="00645783">
              <w:rPr>
                <w:noProof/>
                <w:webHidden/>
              </w:rPr>
              <w:tab/>
            </w:r>
            <w:r w:rsidR="00645783">
              <w:rPr>
                <w:noProof/>
                <w:webHidden/>
              </w:rPr>
              <w:fldChar w:fldCharType="begin"/>
            </w:r>
            <w:r w:rsidR="00645783">
              <w:rPr>
                <w:noProof/>
                <w:webHidden/>
              </w:rPr>
              <w:instrText xml:space="preserve"> PAGEREF _Toc514334615 \h </w:instrText>
            </w:r>
            <w:r w:rsidR="00645783">
              <w:rPr>
                <w:noProof/>
                <w:webHidden/>
              </w:rPr>
            </w:r>
            <w:r w:rsidR="00645783">
              <w:rPr>
                <w:noProof/>
                <w:webHidden/>
              </w:rPr>
              <w:fldChar w:fldCharType="separate"/>
            </w:r>
            <w:r w:rsidR="0084581F">
              <w:rPr>
                <w:noProof/>
                <w:webHidden/>
              </w:rPr>
              <w:t>5</w:t>
            </w:r>
            <w:r w:rsidR="00645783">
              <w:rPr>
                <w:noProof/>
                <w:webHidden/>
              </w:rPr>
              <w:fldChar w:fldCharType="end"/>
            </w:r>
          </w:hyperlink>
        </w:p>
        <w:p w:rsidR="00645783" w:rsidRDefault="003743E3">
          <w:pPr>
            <w:pStyle w:val="TM1"/>
            <w:tabs>
              <w:tab w:val="right" w:leader="dot" w:pos="9062"/>
            </w:tabs>
            <w:rPr>
              <w:rFonts w:eastAsiaTheme="minorEastAsia"/>
              <w:noProof/>
              <w:lang w:eastAsia="fr-FR"/>
            </w:rPr>
          </w:pPr>
          <w:hyperlink w:anchor="_Toc514334616" w:history="1">
            <w:r w:rsidR="00645783" w:rsidRPr="002163EF">
              <w:rPr>
                <w:rStyle w:val="Lienhypertexte"/>
                <w:noProof/>
              </w:rPr>
              <w:t>Article 2 – Nombre et périmètre des établissements distincts</w:t>
            </w:r>
            <w:r w:rsidR="00645783">
              <w:rPr>
                <w:noProof/>
                <w:webHidden/>
              </w:rPr>
              <w:tab/>
            </w:r>
            <w:r w:rsidR="00645783">
              <w:rPr>
                <w:noProof/>
                <w:webHidden/>
              </w:rPr>
              <w:fldChar w:fldCharType="begin"/>
            </w:r>
            <w:r w:rsidR="00645783">
              <w:rPr>
                <w:noProof/>
                <w:webHidden/>
              </w:rPr>
              <w:instrText xml:space="preserve"> PAGEREF _Toc514334616 \h </w:instrText>
            </w:r>
            <w:r w:rsidR="00645783">
              <w:rPr>
                <w:noProof/>
                <w:webHidden/>
              </w:rPr>
            </w:r>
            <w:r w:rsidR="00645783">
              <w:rPr>
                <w:noProof/>
                <w:webHidden/>
              </w:rPr>
              <w:fldChar w:fldCharType="separate"/>
            </w:r>
            <w:r w:rsidR="0084581F">
              <w:rPr>
                <w:noProof/>
                <w:webHidden/>
              </w:rPr>
              <w:t>5</w:t>
            </w:r>
            <w:r w:rsidR="00645783">
              <w:rPr>
                <w:noProof/>
                <w:webHidden/>
              </w:rPr>
              <w:fldChar w:fldCharType="end"/>
            </w:r>
          </w:hyperlink>
        </w:p>
        <w:p w:rsidR="00645783" w:rsidRDefault="003743E3">
          <w:pPr>
            <w:pStyle w:val="TM1"/>
            <w:tabs>
              <w:tab w:val="right" w:leader="dot" w:pos="9062"/>
            </w:tabs>
            <w:rPr>
              <w:rFonts w:eastAsiaTheme="minorEastAsia"/>
              <w:noProof/>
              <w:lang w:eastAsia="fr-FR"/>
            </w:rPr>
          </w:pPr>
          <w:hyperlink w:anchor="_Toc514334617" w:history="1">
            <w:r w:rsidR="00645783" w:rsidRPr="002163EF">
              <w:rPr>
                <w:rStyle w:val="Lienhypertexte"/>
                <w:noProof/>
              </w:rPr>
              <w:t>Article 3 – Composition du Comité Social et Economique</w:t>
            </w:r>
            <w:r w:rsidR="00645783">
              <w:rPr>
                <w:noProof/>
                <w:webHidden/>
              </w:rPr>
              <w:tab/>
            </w:r>
            <w:r w:rsidR="00645783">
              <w:rPr>
                <w:noProof/>
                <w:webHidden/>
              </w:rPr>
              <w:fldChar w:fldCharType="begin"/>
            </w:r>
            <w:r w:rsidR="00645783">
              <w:rPr>
                <w:noProof/>
                <w:webHidden/>
              </w:rPr>
              <w:instrText xml:space="preserve"> PAGEREF _Toc514334617 \h </w:instrText>
            </w:r>
            <w:r w:rsidR="00645783">
              <w:rPr>
                <w:noProof/>
                <w:webHidden/>
              </w:rPr>
            </w:r>
            <w:r w:rsidR="00645783">
              <w:rPr>
                <w:noProof/>
                <w:webHidden/>
              </w:rPr>
              <w:fldChar w:fldCharType="separate"/>
            </w:r>
            <w:r w:rsidR="0084581F">
              <w:rPr>
                <w:noProof/>
                <w:webHidden/>
              </w:rPr>
              <w:t>5</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18" w:history="1">
            <w:r w:rsidR="00645783" w:rsidRPr="002163EF">
              <w:rPr>
                <w:rStyle w:val="Lienhypertexte"/>
                <w:noProof/>
              </w:rPr>
              <w:t>Article 3.1 – Présidence</w:t>
            </w:r>
            <w:r w:rsidR="00645783">
              <w:rPr>
                <w:noProof/>
                <w:webHidden/>
              </w:rPr>
              <w:tab/>
            </w:r>
            <w:r w:rsidR="00645783">
              <w:rPr>
                <w:noProof/>
                <w:webHidden/>
              </w:rPr>
              <w:fldChar w:fldCharType="begin"/>
            </w:r>
            <w:r w:rsidR="00645783">
              <w:rPr>
                <w:noProof/>
                <w:webHidden/>
              </w:rPr>
              <w:instrText xml:space="preserve"> PAGEREF _Toc514334618 \h </w:instrText>
            </w:r>
            <w:r w:rsidR="00645783">
              <w:rPr>
                <w:noProof/>
                <w:webHidden/>
              </w:rPr>
            </w:r>
            <w:r w:rsidR="00645783">
              <w:rPr>
                <w:noProof/>
                <w:webHidden/>
              </w:rPr>
              <w:fldChar w:fldCharType="separate"/>
            </w:r>
            <w:r w:rsidR="0084581F">
              <w:rPr>
                <w:noProof/>
                <w:webHidden/>
              </w:rPr>
              <w:t>5</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19" w:history="1">
            <w:r w:rsidR="00645783" w:rsidRPr="002163EF">
              <w:rPr>
                <w:rStyle w:val="Lienhypertexte"/>
                <w:noProof/>
              </w:rPr>
              <w:t>Article 3.2 – Membres élus du CSE</w:t>
            </w:r>
            <w:r w:rsidR="00645783">
              <w:rPr>
                <w:noProof/>
                <w:webHidden/>
              </w:rPr>
              <w:tab/>
            </w:r>
            <w:r w:rsidR="00645783">
              <w:rPr>
                <w:noProof/>
                <w:webHidden/>
              </w:rPr>
              <w:fldChar w:fldCharType="begin"/>
            </w:r>
            <w:r w:rsidR="00645783">
              <w:rPr>
                <w:noProof/>
                <w:webHidden/>
              </w:rPr>
              <w:instrText xml:space="preserve"> PAGEREF _Toc514334619 \h </w:instrText>
            </w:r>
            <w:r w:rsidR="00645783">
              <w:rPr>
                <w:noProof/>
                <w:webHidden/>
              </w:rPr>
            </w:r>
            <w:r w:rsidR="00645783">
              <w:rPr>
                <w:noProof/>
                <w:webHidden/>
              </w:rPr>
              <w:fldChar w:fldCharType="separate"/>
            </w:r>
            <w:r w:rsidR="0084581F">
              <w:rPr>
                <w:noProof/>
                <w:webHidden/>
              </w:rPr>
              <w:t>5</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20" w:history="1">
            <w:r w:rsidR="00645783" w:rsidRPr="002163EF">
              <w:rPr>
                <w:rStyle w:val="Lienhypertexte"/>
                <w:noProof/>
              </w:rPr>
              <w:t>Article 3.3 – Représentants Syndicaux</w:t>
            </w:r>
            <w:r w:rsidR="00645783">
              <w:rPr>
                <w:noProof/>
                <w:webHidden/>
              </w:rPr>
              <w:tab/>
            </w:r>
            <w:r w:rsidR="00645783">
              <w:rPr>
                <w:noProof/>
                <w:webHidden/>
              </w:rPr>
              <w:fldChar w:fldCharType="begin"/>
            </w:r>
            <w:r w:rsidR="00645783">
              <w:rPr>
                <w:noProof/>
                <w:webHidden/>
              </w:rPr>
              <w:instrText xml:space="preserve"> PAGEREF _Toc514334620 \h </w:instrText>
            </w:r>
            <w:r w:rsidR="00645783">
              <w:rPr>
                <w:noProof/>
                <w:webHidden/>
              </w:rPr>
            </w:r>
            <w:r w:rsidR="00645783">
              <w:rPr>
                <w:noProof/>
                <w:webHidden/>
              </w:rPr>
              <w:fldChar w:fldCharType="separate"/>
            </w:r>
            <w:r w:rsidR="0084581F">
              <w:rPr>
                <w:noProof/>
                <w:webHidden/>
              </w:rPr>
              <w:t>5</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21" w:history="1">
            <w:r w:rsidR="00645783" w:rsidRPr="002163EF">
              <w:rPr>
                <w:rStyle w:val="Lienhypertexte"/>
                <w:noProof/>
              </w:rPr>
              <w:t>Article 3.4 – La Commission Santé Sécurité et Conditions de Travail (CSSCT)</w:t>
            </w:r>
            <w:r w:rsidR="00645783">
              <w:rPr>
                <w:noProof/>
                <w:webHidden/>
              </w:rPr>
              <w:tab/>
            </w:r>
            <w:r w:rsidR="00645783">
              <w:rPr>
                <w:noProof/>
                <w:webHidden/>
              </w:rPr>
              <w:fldChar w:fldCharType="begin"/>
            </w:r>
            <w:r w:rsidR="00645783">
              <w:rPr>
                <w:noProof/>
                <w:webHidden/>
              </w:rPr>
              <w:instrText xml:space="preserve"> PAGEREF _Toc514334621 \h </w:instrText>
            </w:r>
            <w:r w:rsidR="00645783">
              <w:rPr>
                <w:noProof/>
                <w:webHidden/>
              </w:rPr>
            </w:r>
            <w:r w:rsidR="00645783">
              <w:rPr>
                <w:noProof/>
                <w:webHidden/>
              </w:rPr>
              <w:fldChar w:fldCharType="separate"/>
            </w:r>
            <w:r w:rsidR="0084581F">
              <w:rPr>
                <w:noProof/>
                <w:webHidden/>
              </w:rPr>
              <w:t>6</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22" w:history="1">
            <w:r w:rsidR="00645783" w:rsidRPr="002163EF">
              <w:rPr>
                <w:rStyle w:val="Lienhypertexte"/>
                <w:noProof/>
              </w:rPr>
              <w:t>Article 3.5 – Les autres Commissions du CSE</w:t>
            </w:r>
            <w:r w:rsidR="00645783">
              <w:rPr>
                <w:noProof/>
                <w:webHidden/>
              </w:rPr>
              <w:tab/>
            </w:r>
            <w:r w:rsidR="00645783">
              <w:rPr>
                <w:noProof/>
                <w:webHidden/>
              </w:rPr>
              <w:fldChar w:fldCharType="begin"/>
            </w:r>
            <w:r w:rsidR="00645783">
              <w:rPr>
                <w:noProof/>
                <w:webHidden/>
              </w:rPr>
              <w:instrText xml:space="preserve"> PAGEREF _Toc514334622 \h </w:instrText>
            </w:r>
            <w:r w:rsidR="00645783">
              <w:rPr>
                <w:noProof/>
                <w:webHidden/>
              </w:rPr>
            </w:r>
            <w:r w:rsidR="00645783">
              <w:rPr>
                <w:noProof/>
                <w:webHidden/>
              </w:rPr>
              <w:fldChar w:fldCharType="separate"/>
            </w:r>
            <w:r w:rsidR="0084581F">
              <w:rPr>
                <w:noProof/>
                <w:webHidden/>
              </w:rPr>
              <w:t>8</w:t>
            </w:r>
            <w:r w:rsidR="00645783">
              <w:rPr>
                <w:noProof/>
                <w:webHidden/>
              </w:rPr>
              <w:fldChar w:fldCharType="end"/>
            </w:r>
          </w:hyperlink>
        </w:p>
        <w:p w:rsidR="00645783" w:rsidRDefault="003743E3">
          <w:pPr>
            <w:pStyle w:val="TM3"/>
            <w:tabs>
              <w:tab w:val="right" w:leader="dot" w:pos="9062"/>
            </w:tabs>
            <w:rPr>
              <w:rFonts w:cstheme="minorBidi"/>
              <w:noProof/>
            </w:rPr>
          </w:pPr>
          <w:hyperlink w:anchor="_Toc514334623" w:history="1">
            <w:r w:rsidR="00645783" w:rsidRPr="002163EF">
              <w:rPr>
                <w:rStyle w:val="Lienhypertexte"/>
                <w:noProof/>
              </w:rPr>
              <w:t>Article 3.5.1 – La Commission Economique</w:t>
            </w:r>
            <w:r w:rsidR="00645783">
              <w:rPr>
                <w:noProof/>
                <w:webHidden/>
              </w:rPr>
              <w:tab/>
            </w:r>
            <w:r w:rsidR="00645783">
              <w:rPr>
                <w:noProof/>
                <w:webHidden/>
              </w:rPr>
              <w:fldChar w:fldCharType="begin"/>
            </w:r>
            <w:r w:rsidR="00645783">
              <w:rPr>
                <w:noProof/>
                <w:webHidden/>
              </w:rPr>
              <w:instrText xml:space="preserve"> PAGEREF _Toc514334623 \h </w:instrText>
            </w:r>
            <w:r w:rsidR="00645783">
              <w:rPr>
                <w:noProof/>
                <w:webHidden/>
              </w:rPr>
            </w:r>
            <w:r w:rsidR="00645783">
              <w:rPr>
                <w:noProof/>
                <w:webHidden/>
              </w:rPr>
              <w:fldChar w:fldCharType="separate"/>
            </w:r>
            <w:r w:rsidR="0084581F">
              <w:rPr>
                <w:noProof/>
                <w:webHidden/>
              </w:rPr>
              <w:t>8</w:t>
            </w:r>
            <w:r w:rsidR="00645783">
              <w:rPr>
                <w:noProof/>
                <w:webHidden/>
              </w:rPr>
              <w:fldChar w:fldCharType="end"/>
            </w:r>
          </w:hyperlink>
        </w:p>
        <w:p w:rsidR="00645783" w:rsidRDefault="003743E3">
          <w:pPr>
            <w:pStyle w:val="TM3"/>
            <w:tabs>
              <w:tab w:val="right" w:leader="dot" w:pos="9062"/>
            </w:tabs>
            <w:rPr>
              <w:rFonts w:cstheme="minorBidi"/>
              <w:noProof/>
            </w:rPr>
          </w:pPr>
          <w:hyperlink w:anchor="_Toc514334624" w:history="1">
            <w:r w:rsidR="00645783" w:rsidRPr="002163EF">
              <w:rPr>
                <w:rStyle w:val="Lienhypertexte"/>
                <w:noProof/>
              </w:rPr>
              <w:t>Article 3.5.2 – La Commission Formation</w:t>
            </w:r>
            <w:r w:rsidR="00645783">
              <w:rPr>
                <w:noProof/>
                <w:webHidden/>
              </w:rPr>
              <w:tab/>
            </w:r>
            <w:r w:rsidR="00645783">
              <w:rPr>
                <w:noProof/>
                <w:webHidden/>
              </w:rPr>
              <w:fldChar w:fldCharType="begin"/>
            </w:r>
            <w:r w:rsidR="00645783">
              <w:rPr>
                <w:noProof/>
                <w:webHidden/>
              </w:rPr>
              <w:instrText xml:space="preserve"> PAGEREF _Toc514334624 \h </w:instrText>
            </w:r>
            <w:r w:rsidR="00645783">
              <w:rPr>
                <w:noProof/>
                <w:webHidden/>
              </w:rPr>
            </w:r>
            <w:r w:rsidR="00645783">
              <w:rPr>
                <w:noProof/>
                <w:webHidden/>
              </w:rPr>
              <w:fldChar w:fldCharType="separate"/>
            </w:r>
            <w:r w:rsidR="0084581F">
              <w:rPr>
                <w:noProof/>
                <w:webHidden/>
              </w:rPr>
              <w:t>8</w:t>
            </w:r>
            <w:r w:rsidR="00645783">
              <w:rPr>
                <w:noProof/>
                <w:webHidden/>
              </w:rPr>
              <w:fldChar w:fldCharType="end"/>
            </w:r>
          </w:hyperlink>
        </w:p>
        <w:p w:rsidR="00645783" w:rsidRDefault="003743E3">
          <w:pPr>
            <w:pStyle w:val="TM1"/>
            <w:tabs>
              <w:tab w:val="right" w:leader="dot" w:pos="9062"/>
            </w:tabs>
            <w:rPr>
              <w:rFonts w:eastAsiaTheme="minorEastAsia"/>
              <w:noProof/>
              <w:lang w:eastAsia="fr-FR"/>
            </w:rPr>
          </w:pPr>
          <w:hyperlink w:anchor="_Toc514334625" w:history="1">
            <w:r w:rsidR="00645783" w:rsidRPr="002163EF">
              <w:rPr>
                <w:rStyle w:val="Lienhypertexte"/>
                <w:noProof/>
              </w:rPr>
              <w:t>Article 4 – Le statut des membres du CSE</w:t>
            </w:r>
            <w:r w:rsidR="00645783">
              <w:rPr>
                <w:noProof/>
                <w:webHidden/>
              </w:rPr>
              <w:tab/>
            </w:r>
            <w:r w:rsidR="00645783">
              <w:rPr>
                <w:noProof/>
                <w:webHidden/>
              </w:rPr>
              <w:fldChar w:fldCharType="begin"/>
            </w:r>
            <w:r w:rsidR="00645783">
              <w:rPr>
                <w:noProof/>
                <w:webHidden/>
              </w:rPr>
              <w:instrText xml:space="preserve"> PAGEREF _Toc514334625 \h </w:instrText>
            </w:r>
            <w:r w:rsidR="00645783">
              <w:rPr>
                <w:noProof/>
                <w:webHidden/>
              </w:rPr>
            </w:r>
            <w:r w:rsidR="00645783">
              <w:rPr>
                <w:noProof/>
                <w:webHidden/>
              </w:rPr>
              <w:fldChar w:fldCharType="separate"/>
            </w:r>
            <w:r w:rsidR="0084581F">
              <w:rPr>
                <w:noProof/>
                <w:webHidden/>
              </w:rPr>
              <w:t>8</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26" w:history="1">
            <w:r w:rsidR="00645783" w:rsidRPr="002163EF">
              <w:rPr>
                <w:rStyle w:val="Lienhypertexte"/>
                <w:noProof/>
              </w:rPr>
              <w:t>Article 4.1 – Le mandat des membres élus du CSE</w:t>
            </w:r>
            <w:r w:rsidR="00645783">
              <w:rPr>
                <w:noProof/>
                <w:webHidden/>
              </w:rPr>
              <w:tab/>
            </w:r>
            <w:r w:rsidR="00645783">
              <w:rPr>
                <w:noProof/>
                <w:webHidden/>
              </w:rPr>
              <w:fldChar w:fldCharType="begin"/>
            </w:r>
            <w:r w:rsidR="00645783">
              <w:rPr>
                <w:noProof/>
                <w:webHidden/>
              </w:rPr>
              <w:instrText xml:space="preserve"> PAGEREF _Toc514334626 \h </w:instrText>
            </w:r>
            <w:r w:rsidR="00645783">
              <w:rPr>
                <w:noProof/>
                <w:webHidden/>
              </w:rPr>
            </w:r>
            <w:r w:rsidR="00645783">
              <w:rPr>
                <w:noProof/>
                <w:webHidden/>
              </w:rPr>
              <w:fldChar w:fldCharType="separate"/>
            </w:r>
            <w:r w:rsidR="0084581F">
              <w:rPr>
                <w:noProof/>
                <w:webHidden/>
              </w:rPr>
              <w:t>8</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27" w:history="1">
            <w:r w:rsidR="00645783" w:rsidRPr="002163EF">
              <w:rPr>
                <w:rStyle w:val="Lienhypertexte"/>
                <w:noProof/>
              </w:rPr>
              <w:t>Article 4.2 – Les crédits d’heures</w:t>
            </w:r>
            <w:r w:rsidR="00645783">
              <w:rPr>
                <w:noProof/>
                <w:webHidden/>
              </w:rPr>
              <w:tab/>
            </w:r>
            <w:r w:rsidR="00645783">
              <w:rPr>
                <w:noProof/>
                <w:webHidden/>
              </w:rPr>
              <w:fldChar w:fldCharType="begin"/>
            </w:r>
            <w:r w:rsidR="00645783">
              <w:rPr>
                <w:noProof/>
                <w:webHidden/>
              </w:rPr>
              <w:instrText xml:space="preserve"> PAGEREF _Toc514334627 \h </w:instrText>
            </w:r>
            <w:r w:rsidR="00645783">
              <w:rPr>
                <w:noProof/>
                <w:webHidden/>
              </w:rPr>
            </w:r>
            <w:r w:rsidR="00645783">
              <w:rPr>
                <w:noProof/>
                <w:webHidden/>
              </w:rPr>
              <w:fldChar w:fldCharType="separate"/>
            </w:r>
            <w:r w:rsidR="0084581F">
              <w:rPr>
                <w:noProof/>
                <w:webHidden/>
              </w:rPr>
              <w:t>9</w:t>
            </w:r>
            <w:r w:rsidR="00645783">
              <w:rPr>
                <w:noProof/>
                <w:webHidden/>
              </w:rPr>
              <w:fldChar w:fldCharType="end"/>
            </w:r>
          </w:hyperlink>
        </w:p>
        <w:p w:rsidR="00645783" w:rsidRDefault="003743E3">
          <w:pPr>
            <w:pStyle w:val="TM3"/>
            <w:tabs>
              <w:tab w:val="right" w:leader="dot" w:pos="9062"/>
            </w:tabs>
            <w:rPr>
              <w:rFonts w:cstheme="minorBidi"/>
              <w:noProof/>
            </w:rPr>
          </w:pPr>
          <w:hyperlink w:anchor="_Toc514334628" w:history="1">
            <w:r w:rsidR="00645783" w:rsidRPr="002163EF">
              <w:rPr>
                <w:rStyle w:val="Lienhypertexte"/>
                <w:noProof/>
              </w:rPr>
              <w:t>Article 4.2.1 – Les bénéficiaires</w:t>
            </w:r>
            <w:r w:rsidR="00645783">
              <w:rPr>
                <w:noProof/>
                <w:webHidden/>
              </w:rPr>
              <w:tab/>
            </w:r>
            <w:r w:rsidR="00645783">
              <w:rPr>
                <w:noProof/>
                <w:webHidden/>
              </w:rPr>
              <w:fldChar w:fldCharType="begin"/>
            </w:r>
            <w:r w:rsidR="00645783">
              <w:rPr>
                <w:noProof/>
                <w:webHidden/>
              </w:rPr>
              <w:instrText xml:space="preserve"> PAGEREF _Toc514334628 \h </w:instrText>
            </w:r>
            <w:r w:rsidR="00645783">
              <w:rPr>
                <w:noProof/>
                <w:webHidden/>
              </w:rPr>
            </w:r>
            <w:r w:rsidR="00645783">
              <w:rPr>
                <w:noProof/>
                <w:webHidden/>
              </w:rPr>
              <w:fldChar w:fldCharType="separate"/>
            </w:r>
            <w:r w:rsidR="0084581F">
              <w:rPr>
                <w:noProof/>
                <w:webHidden/>
              </w:rPr>
              <w:t>9</w:t>
            </w:r>
            <w:r w:rsidR="00645783">
              <w:rPr>
                <w:noProof/>
                <w:webHidden/>
              </w:rPr>
              <w:fldChar w:fldCharType="end"/>
            </w:r>
          </w:hyperlink>
        </w:p>
        <w:p w:rsidR="00645783" w:rsidRDefault="003743E3">
          <w:pPr>
            <w:pStyle w:val="TM3"/>
            <w:tabs>
              <w:tab w:val="right" w:leader="dot" w:pos="9062"/>
            </w:tabs>
            <w:rPr>
              <w:rFonts w:cstheme="minorBidi"/>
              <w:noProof/>
            </w:rPr>
          </w:pPr>
          <w:hyperlink w:anchor="_Toc514334629" w:history="1">
            <w:r w:rsidR="00645783" w:rsidRPr="002163EF">
              <w:rPr>
                <w:rStyle w:val="Lienhypertexte"/>
                <w:noProof/>
              </w:rPr>
              <w:t>Article 4.2.2 – Le nombre d’heures de délégation</w:t>
            </w:r>
            <w:r w:rsidR="00645783">
              <w:rPr>
                <w:noProof/>
                <w:webHidden/>
              </w:rPr>
              <w:tab/>
            </w:r>
            <w:r w:rsidR="00645783">
              <w:rPr>
                <w:noProof/>
                <w:webHidden/>
              </w:rPr>
              <w:fldChar w:fldCharType="begin"/>
            </w:r>
            <w:r w:rsidR="00645783">
              <w:rPr>
                <w:noProof/>
                <w:webHidden/>
              </w:rPr>
              <w:instrText xml:space="preserve"> PAGEREF _Toc514334629 \h </w:instrText>
            </w:r>
            <w:r w:rsidR="00645783">
              <w:rPr>
                <w:noProof/>
                <w:webHidden/>
              </w:rPr>
            </w:r>
            <w:r w:rsidR="00645783">
              <w:rPr>
                <w:noProof/>
                <w:webHidden/>
              </w:rPr>
              <w:fldChar w:fldCharType="separate"/>
            </w:r>
            <w:r w:rsidR="0084581F">
              <w:rPr>
                <w:noProof/>
                <w:webHidden/>
              </w:rPr>
              <w:t>9</w:t>
            </w:r>
            <w:r w:rsidR="00645783">
              <w:rPr>
                <w:noProof/>
                <w:webHidden/>
              </w:rPr>
              <w:fldChar w:fldCharType="end"/>
            </w:r>
          </w:hyperlink>
        </w:p>
        <w:p w:rsidR="00645783" w:rsidRDefault="003743E3">
          <w:pPr>
            <w:pStyle w:val="TM3"/>
            <w:tabs>
              <w:tab w:val="right" w:leader="dot" w:pos="9062"/>
            </w:tabs>
            <w:rPr>
              <w:rFonts w:cstheme="minorBidi"/>
              <w:noProof/>
            </w:rPr>
          </w:pPr>
          <w:hyperlink w:anchor="_Toc514334630" w:history="1">
            <w:r w:rsidR="00645783" w:rsidRPr="002163EF">
              <w:rPr>
                <w:rStyle w:val="Lienhypertexte"/>
                <w:noProof/>
              </w:rPr>
              <w:t>Article 4.2.3 – Partage et report des heures pour les membres du CSE</w:t>
            </w:r>
            <w:r w:rsidR="00645783">
              <w:rPr>
                <w:noProof/>
                <w:webHidden/>
              </w:rPr>
              <w:tab/>
            </w:r>
            <w:r w:rsidR="00645783">
              <w:rPr>
                <w:noProof/>
                <w:webHidden/>
              </w:rPr>
              <w:fldChar w:fldCharType="begin"/>
            </w:r>
            <w:r w:rsidR="00645783">
              <w:rPr>
                <w:noProof/>
                <w:webHidden/>
              </w:rPr>
              <w:instrText xml:space="preserve"> PAGEREF _Toc514334630 \h </w:instrText>
            </w:r>
            <w:r w:rsidR="00645783">
              <w:rPr>
                <w:noProof/>
                <w:webHidden/>
              </w:rPr>
            </w:r>
            <w:r w:rsidR="00645783">
              <w:rPr>
                <w:noProof/>
                <w:webHidden/>
              </w:rPr>
              <w:fldChar w:fldCharType="separate"/>
            </w:r>
            <w:r w:rsidR="0084581F">
              <w:rPr>
                <w:noProof/>
                <w:webHidden/>
              </w:rPr>
              <w:t>10</w:t>
            </w:r>
            <w:r w:rsidR="00645783">
              <w:rPr>
                <w:noProof/>
                <w:webHidden/>
              </w:rPr>
              <w:fldChar w:fldCharType="end"/>
            </w:r>
          </w:hyperlink>
        </w:p>
        <w:p w:rsidR="00645783" w:rsidRDefault="003743E3">
          <w:pPr>
            <w:pStyle w:val="TM3"/>
            <w:tabs>
              <w:tab w:val="right" w:leader="dot" w:pos="9062"/>
            </w:tabs>
            <w:rPr>
              <w:rFonts w:cstheme="minorBidi"/>
              <w:noProof/>
            </w:rPr>
          </w:pPr>
          <w:hyperlink w:anchor="_Toc514334631" w:history="1">
            <w:r w:rsidR="00645783" w:rsidRPr="002163EF">
              <w:rPr>
                <w:rStyle w:val="Lienhypertexte"/>
                <w:noProof/>
              </w:rPr>
              <w:t>Article 4.2.4 – Décompte des heures de délégation</w:t>
            </w:r>
            <w:r w:rsidR="00645783">
              <w:rPr>
                <w:noProof/>
                <w:webHidden/>
              </w:rPr>
              <w:tab/>
            </w:r>
            <w:r w:rsidR="00645783">
              <w:rPr>
                <w:noProof/>
                <w:webHidden/>
              </w:rPr>
              <w:fldChar w:fldCharType="begin"/>
            </w:r>
            <w:r w:rsidR="00645783">
              <w:rPr>
                <w:noProof/>
                <w:webHidden/>
              </w:rPr>
              <w:instrText xml:space="preserve"> PAGEREF _Toc514334631 \h </w:instrText>
            </w:r>
            <w:r w:rsidR="00645783">
              <w:rPr>
                <w:noProof/>
                <w:webHidden/>
              </w:rPr>
            </w:r>
            <w:r w:rsidR="00645783">
              <w:rPr>
                <w:noProof/>
                <w:webHidden/>
              </w:rPr>
              <w:fldChar w:fldCharType="separate"/>
            </w:r>
            <w:r w:rsidR="0084581F">
              <w:rPr>
                <w:noProof/>
                <w:webHidden/>
              </w:rPr>
              <w:t>10</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32" w:history="1">
            <w:r w:rsidR="00645783" w:rsidRPr="002163EF">
              <w:rPr>
                <w:rStyle w:val="Lienhypertexte"/>
                <w:noProof/>
              </w:rPr>
              <w:t>Article 4.3 – La liberté de déplacement</w:t>
            </w:r>
            <w:r w:rsidR="00645783">
              <w:rPr>
                <w:noProof/>
                <w:webHidden/>
              </w:rPr>
              <w:tab/>
            </w:r>
            <w:r w:rsidR="00645783">
              <w:rPr>
                <w:noProof/>
                <w:webHidden/>
              </w:rPr>
              <w:fldChar w:fldCharType="begin"/>
            </w:r>
            <w:r w:rsidR="00645783">
              <w:rPr>
                <w:noProof/>
                <w:webHidden/>
              </w:rPr>
              <w:instrText xml:space="preserve"> PAGEREF _Toc514334632 \h </w:instrText>
            </w:r>
            <w:r w:rsidR="00645783">
              <w:rPr>
                <w:noProof/>
                <w:webHidden/>
              </w:rPr>
            </w:r>
            <w:r w:rsidR="00645783">
              <w:rPr>
                <w:noProof/>
                <w:webHidden/>
              </w:rPr>
              <w:fldChar w:fldCharType="separate"/>
            </w:r>
            <w:r w:rsidR="0084581F">
              <w:rPr>
                <w:noProof/>
                <w:webHidden/>
              </w:rPr>
              <w:t>12</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33" w:history="1">
            <w:r w:rsidR="00645783" w:rsidRPr="002163EF">
              <w:rPr>
                <w:rStyle w:val="Lienhypertexte"/>
                <w:noProof/>
              </w:rPr>
              <w:t>Article 4.4 – Les frais de déplacement</w:t>
            </w:r>
            <w:r w:rsidR="00645783">
              <w:rPr>
                <w:noProof/>
                <w:webHidden/>
              </w:rPr>
              <w:tab/>
            </w:r>
            <w:r w:rsidR="00645783">
              <w:rPr>
                <w:noProof/>
                <w:webHidden/>
              </w:rPr>
              <w:fldChar w:fldCharType="begin"/>
            </w:r>
            <w:r w:rsidR="00645783">
              <w:rPr>
                <w:noProof/>
                <w:webHidden/>
              </w:rPr>
              <w:instrText xml:space="preserve"> PAGEREF _Toc514334633 \h </w:instrText>
            </w:r>
            <w:r w:rsidR="00645783">
              <w:rPr>
                <w:noProof/>
                <w:webHidden/>
              </w:rPr>
            </w:r>
            <w:r w:rsidR="00645783">
              <w:rPr>
                <w:noProof/>
                <w:webHidden/>
              </w:rPr>
              <w:fldChar w:fldCharType="separate"/>
            </w:r>
            <w:r w:rsidR="0084581F">
              <w:rPr>
                <w:noProof/>
                <w:webHidden/>
              </w:rPr>
              <w:t>12</w:t>
            </w:r>
            <w:r w:rsidR="00645783">
              <w:rPr>
                <w:noProof/>
                <w:webHidden/>
              </w:rPr>
              <w:fldChar w:fldCharType="end"/>
            </w:r>
          </w:hyperlink>
        </w:p>
        <w:p w:rsidR="00645783" w:rsidRDefault="003743E3">
          <w:pPr>
            <w:pStyle w:val="TM1"/>
            <w:tabs>
              <w:tab w:val="right" w:leader="dot" w:pos="9062"/>
            </w:tabs>
            <w:rPr>
              <w:rFonts w:eastAsiaTheme="minorEastAsia"/>
              <w:noProof/>
              <w:lang w:eastAsia="fr-FR"/>
            </w:rPr>
          </w:pPr>
          <w:hyperlink w:anchor="_Toc514334634" w:history="1">
            <w:r w:rsidR="00645783" w:rsidRPr="002163EF">
              <w:rPr>
                <w:rStyle w:val="Lienhypertexte"/>
                <w:noProof/>
              </w:rPr>
              <w:t>Article 5 – La formation des membres titulaires du CSE</w:t>
            </w:r>
            <w:r w:rsidR="00645783">
              <w:rPr>
                <w:noProof/>
                <w:webHidden/>
              </w:rPr>
              <w:tab/>
            </w:r>
            <w:r w:rsidR="00645783">
              <w:rPr>
                <w:noProof/>
                <w:webHidden/>
              </w:rPr>
              <w:fldChar w:fldCharType="begin"/>
            </w:r>
            <w:r w:rsidR="00645783">
              <w:rPr>
                <w:noProof/>
                <w:webHidden/>
              </w:rPr>
              <w:instrText xml:space="preserve"> PAGEREF _Toc514334634 \h </w:instrText>
            </w:r>
            <w:r w:rsidR="00645783">
              <w:rPr>
                <w:noProof/>
                <w:webHidden/>
              </w:rPr>
            </w:r>
            <w:r w:rsidR="00645783">
              <w:rPr>
                <w:noProof/>
                <w:webHidden/>
              </w:rPr>
              <w:fldChar w:fldCharType="separate"/>
            </w:r>
            <w:r w:rsidR="0084581F">
              <w:rPr>
                <w:noProof/>
                <w:webHidden/>
              </w:rPr>
              <w:t>13</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35" w:history="1">
            <w:r w:rsidR="00645783" w:rsidRPr="002163EF">
              <w:rPr>
                <w:rStyle w:val="Lienhypertexte"/>
                <w:noProof/>
              </w:rPr>
              <w:t>Article 5.1 – La formation économique</w:t>
            </w:r>
            <w:r w:rsidR="00645783">
              <w:rPr>
                <w:noProof/>
                <w:webHidden/>
              </w:rPr>
              <w:tab/>
            </w:r>
            <w:r w:rsidR="00645783">
              <w:rPr>
                <w:noProof/>
                <w:webHidden/>
              </w:rPr>
              <w:fldChar w:fldCharType="begin"/>
            </w:r>
            <w:r w:rsidR="00645783">
              <w:rPr>
                <w:noProof/>
                <w:webHidden/>
              </w:rPr>
              <w:instrText xml:space="preserve"> PAGEREF _Toc514334635 \h </w:instrText>
            </w:r>
            <w:r w:rsidR="00645783">
              <w:rPr>
                <w:noProof/>
                <w:webHidden/>
              </w:rPr>
            </w:r>
            <w:r w:rsidR="00645783">
              <w:rPr>
                <w:noProof/>
                <w:webHidden/>
              </w:rPr>
              <w:fldChar w:fldCharType="separate"/>
            </w:r>
            <w:r w:rsidR="0084581F">
              <w:rPr>
                <w:noProof/>
                <w:webHidden/>
              </w:rPr>
              <w:t>13</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36" w:history="1">
            <w:r w:rsidR="00645783" w:rsidRPr="002163EF">
              <w:rPr>
                <w:rStyle w:val="Lienhypertexte"/>
                <w:noProof/>
              </w:rPr>
              <w:t>Article 5.2 – La formation santé et sécurité</w:t>
            </w:r>
            <w:r w:rsidR="00645783">
              <w:rPr>
                <w:noProof/>
                <w:webHidden/>
              </w:rPr>
              <w:tab/>
            </w:r>
            <w:r w:rsidR="00645783">
              <w:rPr>
                <w:noProof/>
                <w:webHidden/>
              </w:rPr>
              <w:fldChar w:fldCharType="begin"/>
            </w:r>
            <w:r w:rsidR="00645783">
              <w:rPr>
                <w:noProof/>
                <w:webHidden/>
              </w:rPr>
              <w:instrText xml:space="preserve"> PAGEREF _Toc514334636 \h </w:instrText>
            </w:r>
            <w:r w:rsidR="00645783">
              <w:rPr>
                <w:noProof/>
                <w:webHidden/>
              </w:rPr>
            </w:r>
            <w:r w:rsidR="00645783">
              <w:rPr>
                <w:noProof/>
                <w:webHidden/>
              </w:rPr>
              <w:fldChar w:fldCharType="separate"/>
            </w:r>
            <w:r w:rsidR="0084581F">
              <w:rPr>
                <w:noProof/>
                <w:webHidden/>
              </w:rPr>
              <w:t>13</w:t>
            </w:r>
            <w:r w:rsidR="00645783">
              <w:rPr>
                <w:noProof/>
                <w:webHidden/>
              </w:rPr>
              <w:fldChar w:fldCharType="end"/>
            </w:r>
          </w:hyperlink>
        </w:p>
        <w:p w:rsidR="00645783" w:rsidRDefault="003743E3">
          <w:pPr>
            <w:pStyle w:val="TM1"/>
            <w:tabs>
              <w:tab w:val="right" w:leader="dot" w:pos="9062"/>
            </w:tabs>
            <w:rPr>
              <w:rFonts w:eastAsiaTheme="minorEastAsia"/>
              <w:noProof/>
              <w:lang w:eastAsia="fr-FR"/>
            </w:rPr>
          </w:pPr>
          <w:hyperlink w:anchor="_Toc514334637" w:history="1">
            <w:r w:rsidR="00645783" w:rsidRPr="002163EF">
              <w:rPr>
                <w:rStyle w:val="Lienhypertexte"/>
                <w:noProof/>
              </w:rPr>
              <w:t>Article 6 – Les ressources du CSE</w:t>
            </w:r>
            <w:r w:rsidR="00645783">
              <w:rPr>
                <w:noProof/>
                <w:webHidden/>
              </w:rPr>
              <w:tab/>
            </w:r>
            <w:r w:rsidR="00645783">
              <w:rPr>
                <w:noProof/>
                <w:webHidden/>
              </w:rPr>
              <w:fldChar w:fldCharType="begin"/>
            </w:r>
            <w:r w:rsidR="00645783">
              <w:rPr>
                <w:noProof/>
                <w:webHidden/>
              </w:rPr>
              <w:instrText xml:space="preserve"> PAGEREF _Toc514334637 \h </w:instrText>
            </w:r>
            <w:r w:rsidR="00645783">
              <w:rPr>
                <w:noProof/>
                <w:webHidden/>
              </w:rPr>
            </w:r>
            <w:r w:rsidR="00645783">
              <w:rPr>
                <w:noProof/>
                <w:webHidden/>
              </w:rPr>
              <w:fldChar w:fldCharType="separate"/>
            </w:r>
            <w:r w:rsidR="0084581F">
              <w:rPr>
                <w:noProof/>
                <w:webHidden/>
              </w:rPr>
              <w:t>14</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38" w:history="1">
            <w:r w:rsidR="00645783" w:rsidRPr="002163EF">
              <w:rPr>
                <w:rStyle w:val="Lienhypertexte"/>
                <w:noProof/>
              </w:rPr>
              <w:t>Article 6.1 – Assiette de calcul des budgets du CSE</w:t>
            </w:r>
            <w:r w:rsidR="00645783">
              <w:rPr>
                <w:noProof/>
                <w:webHidden/>
              </w:rPr>
              <w:tab/>
            </w:r>
            <w:r w:rsidR="00645783">
              <w:rPr>
                <w:noProof/>
                <w:webHidden/>
              </w:rPr>
              <w:fldChar w:fldCharType="begin"/>
            </w:r>
            <w:r w:rsidR="00645783">
              <w:rPr>
                <w:noProof/>
                <w:webHidden/>
              </w:rPr>
              <w:instrText xml:space="preserve"> PAGEREF _Toc514334638 \h </w:instrText>
            </w:r>
            <w:r w:rsidR="00645783">
              <w:rPr>
                <w:noProof/>
                <w:webHidden/>
              </w:rPr>
            </w:r>
            <w:r w:rsidR="00645783">
              <w:rPr>
                <w:noProof/>
                <w:webHidden/>
              </w:rPr>
              <w:fldChar w:fldCharType="separate"/>
            </w:r>
            <w:r w:rsidR="0084581F">
              <w:rPr>
                <w:noProof/>
                <w:webHidden/>
              </w:rPr>
              <w:t>14</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39" w:history="1">
            <w:r w:rsidR="00645783" w:rsidRPr="002163EF">
              <w:rPr>
                <w:rStyle w:val="Lienhypertexte"/>
                <w:noProof/>
              </w:rPr>
              <w:t>Article 6.2 – Le budget de fonctionnement du CSE</w:t>
            </w:r>
            <w:r w:rsidR="00645783">
              <w:rPr>
                <w:noProof/>
                <w:webHidden/>
              </w:rPr>
              <w:tab/>
            </w:r>
            <w:r w:rsidR="00645783">
              <w:rPr>
                <w:noProof/>
                <w:webHidden/>
              </w:rPr>
              <w:fldChar w:fldCharType="begin"/>
            </w:r>
            <w:r w:rsidR="00645783">
              <w:rPr>
                <w:noProof/>
                <w:webHidden/>
              </w:rPr>
              <w:instrText xml:space="preserve"> PAGEREF _Toc514334639 \h </w:instrText>
            </w:r>
            <w:r w:rsidR="00645783">
              <w:rPr>
                <w:noProof/>
                <w:webHidden/>
              </w:rPr>
            </w:r>
            <w:r w:rsidR="00645783">
              <w:rPr>
                <w:noProof/>
                <w:webHidden/>
              </w:rPr>
              <w:fldChar w:fldCharType="separate"/>
            </w:r>
            <w:r w:rsidR="0084581F">
              <w:rPr>
                <w:noProof/>
                <w:webHidden/>
              </w:rPr>
              <w:t>14</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40" w:history="1">
            <w:r w:rsidR="00645783" w:rsidRPr="002163EF">
              <w:rPr>
                <w:rStyle w:val="Lienhypertexte"/>
                <w:noProof/>
              </w:rPr>
              <w:t>Article 6.3 – Le budget des activités sociales et culturelles</w:t>
            </w:r>
            <w:r w:rsidR="00645783">
              <w:rPr>
                <w:noProof/>
                <w:webHidden/>
              </w:rPr>
              <w:tab/>
            </w:r>
            <w:r w:rsidR="00645783">
              <w:rPr>
                <w:noProof/>
                <w:webHidden/>
              </w:rPr>
              <w:fldChar w:fldCharType="begin"/>
            </w:r>
            <w:r w:rsidR="00645783">
              <w:rPr>
                <w:noProof/>
                <w:webHidden/>
              </w:rPr>
              <w:instrText xml:space="preserve"> PAGEREF _Toc514334640 \h </w:instrText>
            </w:r>
            <w:r w:rsidR="00645783">
              <w:rPr>
                <w:noProof/>
                <w:webHidden/>
              </w:rPr>
            </w:r>
            <w:r w:rsidR="00645783">
              <w:rPr>
                <w:noProof/>
                <w:webHidden/>
              </w:rPr>
              <w:fldChar w:fldCharType="separate"/>
            </w:r>
            <w:r w:rsidR="0084581F">
              <w:rPr>
                <w:noProof/>
                <w:webHidden/>
              </w:rPr>
              <w:t>14</w:t>
            </w:r>
            <w:r w:rsidR="00645783">
              <w:rPr>
                <w:noProof/>
                <w:webHidden/>
              </w:rPr>
              <w:fldChar w:fldCharType="end"/>
            </w:r>
          </w:hyperlink>
        </w:p>
        <w:p w:rsidR="00645783" w:rsidRDefault="003743E3">
          <w:pPr>
            <w:pStyle w:val="TM1"/>
            <w:tabs>
              <w:tab w:val="right" w:leader="dot" w:pos="9062"/>
            </w:tabs>
            <w:rPr>
              <w:rFonts w:eastAsiaTheme="minorEastAsia"/>
              <w:noProof/>
              <w:lang w:eastAsia="fr-FR"/>
            </w:rPr>
          </w:pPr>
          <w:hyperlink w:anchor="_Toc514334641" w:history="1">
            <w:r w:rsidR="00645783" w:rsidRPr="002163EF">
              <w:rPr>
                <w:rStyle w:val="Lienhypertexte"/>
                <w:noProof/>
              </w:rPr>
              <w:t>Article 7 – Consultations récurrentes du CSE</w:t>
            </w:r>
            <w:r w:rsidR="00645783">
              <w:rPr>
                <w:noProof/>
                <w:webHidden/>
              </w:rPr>
              <w:tab/>
            </w:r>
            <w:r w:rsidR="00645783">
              <w:rPr>
                <w:noProof/>
                <w:webHidden/>
              </w:rPr>
              <w:fldChar w:fldCharType="begin"/>
            </w:r>
            <w:r w:rsidR="00645783">
              <w:rPr>
                <w:noProof/>
                <w:webHidden/>
              </w:rPr>
              <w:instrText xml:space="preserve"> PAGEREF _Toc514334641 \h </w:instrText>
            </w:r>
            <w:r w:rsidR="00645783">
              <w:rPr>
                <w:noProof/>
                <w:webHidden/>
              </w:rPr>
            </w:r>
            <w:r w:rsidR="00645783">
              <w:rPr>
                <w:noProof/>
                <w:webHidden/>
              </w:rPr>
              <w:fldChar w:fldCharType="separate"/>
            </w:r>
            <w:r w:rsidR="0084581F">
              <w:rPr>
                <w:noProof/>
                <w:webHidden/>
              </w:rPr>
              <w:t>14</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42" w:history="1">
            <w:r w:rsidR="00645783" w:rsidRPr="002163EF">
              <w:rPr>
                <w:rStyle w:val="Lienhypertexte"/>
                <w:noProof/>
              </w:rPr>
              <w:t>Article 7.1 – Consultation sur les orientations stratégiques de l’entreprise</w:t>
            </w:r>
            <w:r w:rsidR="00645783">
              <w:rPr>
                <w:noProof/>
                <w:webHidden/>
              </w:rPr>
              <w:tab/>
            </w:r>
            <w:r w:rsidR="00645783">
              <w:rPr>
                <w:noProof/>
                <w:webHidden/>
              </w:rPr>
              <w:fldChar w:fldCharType="begin"/>
            </w:r>
            <w:r w:rsidR="00645783">
              <w:rPr>
                <w:noProof/>
                <w:webHidden/>
              </w:rPr>
              <w:instrText xml:space="preserve"> PAGEREF _Toc514334642 \h </w:instrText>
            </w:r>
            <w:r w:rsidR="00645783">
              <w:rPr>
                <w:noProof/>
                <w:webHidden/>
              </w:rPr>
            </w:r>
            <w:r w:rsidR="00645783">
              <w:rPr>
                <w:noProof/>
                <w:webHidden/>
              </w:rPr>
              <w:fldChar w:fldCharType="separate"/>
            </w:r>
            <w:r w:rsidR="0084581F">
              <w:rPr>
                <w:noProof/>
                <w:webHidden/>
              </w:rPr>
              <w:t>14</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43" w:history="1">
            <w:r w:rsidR="00645783" w:rsidRPr="002163EF">
              <w:rPr>
                <w:rStyle w:val="Lienhypertexte"/>
                <w:noProof/>
              </w:rPr>
              <w:t>Article 7.2 – Consultation sur la situation économique et financière de l’entreprise</w:t>
            </w:r>
            <w:r w:rsidR="00645783">
              <w:rPr>
                <w:noProof/>
                <w:webHidden/>
              </w:rPr>
              <w:tab/>
            </w:r>
            <w:r w:rsidR="00645783">
              <w:rPr>
                <w:noProof/>
                <w:webHidden/>
              </w:rPr>
              <w:fldChar w:fldCharType="begin"/>
            </w:r>
            <w:r w:rsidR="00645783">
              <w:rPr>
                <w:noProof/>
                <w:webHidden/>
              </w:rPr>
              <w:instrText xml:space="preserve"> PAGEREF _Toc514334643 \h </w:instrText>
            </w:r>
            <w:r w:rsidR="00645783">
              <w:rPr>
                <w:noProof/>
                <w:webHidden/>
              </w:rPr>
            </w:r>
            <w:r w:rsidR="00645783">
              <w:rPr>
                <w:noProof/>
                <w:webHidden/>
              </w:rPr>
              <w:fldChar w:fldCharType="separate"/>
            </w:r>
            <w:r w:rsidR="0084581F">
              <w:rPr>
                <w:noProof/>
                <w:webHidden/>
              </w:rPr>
              <w:t>15</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44" w:history="1">
            <w:r w:rsidR="00645783" w:rsidRPr="002163EF">
              <w:rPr>
                <w:rStyle w:val="Lienhypertexte"/>
                <w:noProof/>
              </w:rPr>
              <w:t>Article 7.3 – Consultation sur la politique sociale de l’entreprise, les conditions de travail et l’emploi</w:t>
            </w:r>
            <w:r w:rsidR="00645783">
              <w:rPr>
                <w:noProof/>
                <w:webHidden/>
              </w:rPr>
              <w:tab/>
            </w:r>
            <w:r w:rsidR="00645783">
              <w:rPr>
                <w:noProof/>
                <w:webHidden/>
              </w:rPr>
              <w:fldChar w:fldCharType="begin"/>
            </w:r>
            <w:r w:rsidR="00645783">
              <w:rPr>
                <w:noProof/>
                <w:webHidden/>
              </w:rPr>
              <w:instrText xml:space="preserve"> PAGEREF _Toc514334644 \h </w:instrText>
            </w:r>
            <w:r w:rsidR="00645783">
              <w:rPr>
                <w:noProof/>
                <w:webHidden/>
              </w:rPr>
            </w:r>
            <w:r w:rsidR="00645783">
              <w:rPr>
                <w:noProof/>
                <w:webHidden/>
              </w:rPr>
              <w:fldChar w:fldCharType="separate"/>
            </w:r>
            <w:r w:rsidR="0084581F">
              <w:rPr>
                <w:noProof/>
                <w:webHidden/>
              </w:rPr>
              <w:t>15</w:t>
            </w:r>
            <w:r w:rsidR="00645783">
              <w:rPr>
                <w:noProof/>
                <w:webHidden/>
              </w:rPr>
              <w:fldChar w:fldCharType="end"/>
            </w:r>
          </w:hyperlink>
        </w:p>
        <w:p w:rsidR="00645783" w:rsidRDefault="003743E3">
          <w:pPr>
            <w:pStyle w:val="TM1"/>
            <w:tabs>
              <w:tab w:val="right" w:leader="dot" w:pos="9062"/>
            </w:tabs>
            <w:rPr>
              <w:rFonts w:eastAsiaTheme="minorEastAsia"/>
              <w:noProof/>
              <w:lang w:eastAsia="fr-FR"/>
            </w:rPr>
          </w:pPr>
          <w:hyperlink w:anchor="_Toc514334645" w:history="1">
            <w:r w:rsidR="00645783" w:rsidRPr="002163EF">
              <w:rPr>
                <w:rStyle w:val="Lienhypertexte"/>
                <w:noProof/>
              </w:rPr>
              <w:t>Article 8 – Nombre de réunions annuelles du CSE et modalités d’organisation</w:t>
            </w:r>
            <w:r w:rsidR="00645783">
              <w:rPr>
                <w:noProof/>
                <w:webHidden/>
              </w:rPr>
              <w:tab/>
            </w:r>
            <w:r w:rsidR="00645783">
              <w:rPr>
                <w:noProof/>
                <w:webHidden/>
              </w:rPr>
              <w:fldChar w:fldCharType="begin"/>
            </w:r>
            <w:r w:rsidR="00645783">
              <w:rPr>
                <w:noProof/>
                <w:webHidden/>
              </w:rPr>
              <w:instrText xml:space="preserve"> PAGEREF _Toc514334645 \h </w:instrText>
            </w:r>
            <w:r w:rsidR="00645783">
              <w:rPr>
                <w:noProof/>
                <w:webHidden/>
              </w:rPr>
            </w:r>
            <w:r w:rsidR="00645783">
              <w:rPr>
                <w:noProof/>
                <w:webHidden/>
              </w:rPr>
              <w:fldChar w:fldCharType="separate"/>
            </w:r>
            <w:r w:rsidR="0084581F">
              <w:rPr>
                <w:noProof/>
                <w:webHidden/>
              </w:rPr>
              <w:t>16</w:t>
            </w:r>
            <w:r w:rsidR="00645783">
              <w:rPr>
                <w:noProof/>
                <w:webHidden/>
              </w:rPr>
              <w:fldChar w:fldCharType="end"/>
            </w:r>
          </w:hyperlink>
        </w:p>
        <w:p w:rsidR="00645783" w:rsidRDefault="003743E3">
          <w:pPr>
            <w:pStyle w:val="TM1"/>
            <w:tabs>
              <w:tab w:val="right" w:leader="dot" w:pos="9062"/>
            </w:tabs>
            <w:rPr>
              <w:rFonts w:eastAsiaTheme="minorEastAsia"/>
              <w:noProof/>
              <w:lang w:eastAsia="fr-FR"/>
            </w:rPr>
          </w:pPr>
          <w:hyperlink w:anchor="_Toc514334646" w:history="1">
            <w:r w:rsidR="00645783" w:rsidRPr="002163EF">
              <w:rPr>
                <w:rStyle w:val="Lienhypertexte"/>
                <w:noProof/>
              </w:rPr>
              <w:t>Article 9 – Base de Données Economiques et Sociales (BDES)</w:t>
            </w:r>
            <w:r w:rsidR="00645783">
              <w:rPr>
                <w:noProof/>
                <w:webHidden/>
              </w:rPr>
              <w:tab/>
            </w:r>
            <w:r w:rsidR="00645783">
              <w:rPr>
                <w:noProof/>
                <w:webHidden/>
              </w:rPr>
              <w:fldChar w:fldCharType="begin"/>
            </w:r>
            <w:r w:rsidR="00645783">
              <w:rPr>
                <w:noProof/>
                <w:webHidden/>
              </w:rPr>
              <w:instrText xml:space="preserve"> PAGEREF _Toc514334646 \h </w:instrText>
            </w:r>
            <w:r w:rsidR="00645783">
              <w:rPr>
                <w:noProof/>
                <w:webHidden/>
              </w:rPr>
            </w:r>
            <w:r w:rsidR="00645783">
              <w:rPr>
                <w:noProof/>
                <w:webHidden/>
              </w:rPr>
              <w:fldChar w:fldCharType="separate"/>
            </w:r>
            <w:r w:rsidR="0084581F">
              <w:rPr>
                <w:noProof/>
                <w:webHidden/>
              </w:rPr>
              <w:t>17</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47" w:history="1">
            <w:r w:rsidR="00645783" w:rsidRPr="002163EF">
              <w:rPr>
                <w:rStyle w:val="Lienhypertexte"/>
                <w:noProof/>
              </w:rPr>
              <w:t>Article 9.1 – Contenu de la BDES</w:t>
            </w:r>
            <w:r w:rsidR="00645783">
              <w:rPr>
                <w:noProof/>
                <w:webHidden/>
              </w:rPr>
              <w:tab/>
            </w:r>
            <w:r w:rsidR="00645783">
              <w:rPr>
                <w:noProof/>
                <w:webHidden/>
              </w:rPr>
              <w:fldChar w:fldCharType="begin"/>
            </w:r>
            <w:r w:rsidR="00645783">
              <w:rPr>
                <w:noProof/>
                <w:webHidden/>
              </w:rPr>
              <w:instrText xml:space="preserve"> PAGEREF _Toc514334647 \h </w:instrText>
            </w:r>
            <w:r w:rsidR="00645783">
              <w:rPr>
                <w:noProof/>
                <w:webHidden/>
              </w:rPr>
            </w:r>
            <w:r w:rsidR="00645783">
              <w:rPr>
                <w:noProof/>
                <w:webHidden/>
              </w:rPr>
              <w:fldChar w:fldCharType="separate"/>
            </w:r>
            <w:r w:rsidR="0084581F">
              <w:rPr>
                <w:noProof/>
                <w:webHidden/>
              </w:rPr>
              <w:t>17</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48" w:history="1">
            <w:r w:rsidR="00645783" w:rsidRPr="002163EF">
              <w:rPr>
                <w:rStyle w:val="Lienhypertexte"/>
                <w:noProof/>
              </w:rPr>
              <w:t>Article 9.2 – Fonctionnement de la BDES</w:t>
            </w:r>
            <w:r w:rsidR="00645783">
              <w:rPr>
                <w:noProof/>
                <w:webHidden/>
              </w:rPr>
              <w:tab/>
            </w:r>
            <w:r w:rsidR="00645783">
              <w:rPr>
                <w:noProof/>
                <w:webHidden/>
              </w:rPr>
              <w:fldChar w:fldCharType="begin"/>
            </w:r>
            <w:r w:rsidR="00645783">
              <w:rPr>
                <w:noProof/>
                <w:webHidden/>
              </w:rPr>
              <w:instrText xml:space="preserve"> PAGEREF _Toc514334648 \h </w:instrText>
            </w:r>
            <w:r w:rsidR="00645783">
              <w:rPr>
                <w:noProof/>
                <w:webHidden/>
              </w:rPr>
            </w:r>
            <w:r w:rsidR="00645783">
              <w:rPr>
                <w:noProof/>
                <w:webHidden/>
              </w:rPr>
              <w:fldChar w:fldCharType="separate"/>
            </w:r>
            <w:r w:rsidR="0084581F">
              <w:rPr>
                <w:noProof/>
                <w:webHidden/>
              </w:rPr>
              <w:t>17</w:t>
            </w:r>
            <w:r w:rsidR="00645783">
              <w:rPr>
                <w:noProof/>
                <w:webHidden/>
              </w:rPr>
              <w:fldChar w:fldCharType="end"/>
            </w:r>
          </w:hyperlink>
        </w:p>
        <w:p w:rsidR="00645783" w:rsidRDefault="003743E3">
          <w:pPr>
            <w:pStyle w:val="TM1"/>
            <w:tabs>
              <w:tab w:val="right" w:leader="dot" w:pos="9062"/>
            </w:tabs>
            <w:rPr>
              <w:rFonts w:eastAsiaTheme="minorEastAsia"/>
              <w:noProof/>
              <w:lang w:eastAsia="fr-FR"/>
            </w:rPr>
          </w:pPr>
          <w:hyperlink w:anchor="_Toc514334649" w:history="1">
            <w:r w:rsidR="00645783" w:rsidRPr="002163EF">
              <w:rPr>
                <w:rStyle w:val="Lienhypertexte"/>
                <w:noProof/>
              </w:rPr>
              <w:t>Article 10 – La convocation aux réunions du CSE</w:t>
            </w:r>
            <w:r w:rsidR="00645783">
              <w:rPr>
                <w:noProof/>
                <w:webHidden/>
              </w:rPr>
              <w:tab/>
            </w:r>
            <w:r w:rsidR="00645783">
              <w:rPr>
                <w:noProof/>
                <w:webHidden/>
              </w:rPr>
              <w:fldChar w:fldCharType="begin"/>
            </w:r>
            <w:r w:rsidR="00645783">
              <w:rPr>
                <w:noProof/>
                <w:webHidden/>
              </w:rPr>
              <w:instrText xml:space="preserve"> PAGEREF _Toc514334649 \h </w:instrText>
            </w:r>
            <w:r w:rsidR="00645783">
              <w:rPr>
                <w:noProof/>
                <w:webHidden/>
              </w:rPr>
            </w:r>
            <w:r w:rsidR="00645783">
              <w:rPr>
                <w:noProof/>
                <w:webHidden/>
              </w:rPr>
              <w:fldChar w:fldCharType="separate"/>
            </w:r>
            <w:r w:rsidR="0084581F">
              <w:rPr>
                <w:noProof/>
                <w:webHidden/>
              </w:rPr>
              <w:t>18</w:t>
            </w:r>
            <w:r w:rsidR="00645783">
              <w:rPr>
                <w:noProof/>
                <w:webHidden/>
              </w:rPr>
              <w:fldChar w:fldCharType="end"/>
            </w:r>
          </w:hyperlink>
        </w:p>
        <w:p w:rsidR="00645783" w:rsidRDefault="003743E3">
          <w:pPr>
            <w:pStyle w:val="TM1"/>
            <w:tabs>
              <w:tab w:val="right" w:leader="dot" w:pos="9062"/>
            </w:tabs>
            <w:rPr>
              <w:rFonts w:eastAsiaTheme="minorEastAsia"/>
              <w:noProof/>
              <w:lang w:eastAsia="fr-FR"/>
            </w:rPr>
          </w:pPr>
          <w:hyperlink w:anchor="_Toc514334650" w:history="1">
            <w:r w:rsidR="00645783" w:rsidRPr="002163EF">
              <w:rPr>
                <w:rStyle w:val="Lienhypertexte"/>
                <w:noProof/>
              </w:rPr>
              <w:t>Article 11 – L’ordre du jour des réunions du CSE</w:t>
            </w:r>
            <w:r w:rsidR="00645783">
              <w:rPr>
                <w:noProof/>
                <w:webHidden/>
              </w:rPr>
              <w:tab/>
            </w:r>
            <w:r w:rsidR="00645783">
              <w:rPr>
                <w:noProof/>
                <w:webHidden/>
              </w:rPr>
              <w:fldChar w:fldCharType="begin"/>
            </w:r>
            <w:r w:rsidR="00645783">
              <w:rPr>
                <w:noProof/>
                <w:webHidden/>
              </w:rPr>
              <w:instrText xml:space="preserve"> PAGEREF _Toc514334650 \h </w:instrText>
            </w:r>
            <w:r w:rsidR="00645783">
              <w:rPr>
                <w:noProof/>
                <w:webHidden/>
              </w:rPr>
            </w:r>
            <w:r w:rsidR="00645783">
              <w:rPr>
                <w:noProof/>
                <w:webHidden/>
              </w:rPr>
              <w:fldChar w:fldCharType="separate"/>
            </w:r>
            <w:r w:rsidR="0084581F">
              <w:rPr>
                <w:noProof/>
                <w:webHidden/>
              </w:rPr>
              <w:t>19</w:t>
            </w:r>
            <w:r w:rsidR="00645783">
              <w:rPr>
                <w:noProof/>
                <w:webHidden/>
              </w:rPr>
              <w:fldChar w:fldCharType="end"/>
            </w:r>
          </w:hyperlink>
        </w:p>
        <w:p w:rsidR="00645783" w:rsidRDefault="003743E3">
          <w:pPr>
            <w:pStyle w:val="TM1"/>
            <w:tabs>
              <w:tab w:val="right" w:leader="dot" w:pos="9062"/>
            </w:tabs>
            <w:rPr>
              <w:rFonts w:eastAsiaTheme="minorEastAsia"/>
              <w:noProof/>
              <w:lang w:eastAsia="fr-FR"/>
            </w:rPr>
          </w:pPr>
          <w:hyperlink w:anchor="_Toc514334651" w:history="1">
            <w:r w:rsidR="00645783" w:rsidRPr="002163EF">
              <w:rPr>
                <w:rStyle w:val="Lienhypertexte"/>
                <w:noProof/>
              </w:rPr>
              <w:t>Article 12 – Le procès-verbal des réunions du CSE</w:t>
            </w:r>
            <w:r w:rsidR="00645783">
              <w:rPr>
                <w:noProof/>
                <w:webHidden/>
              </w:rPr>
              <w:tab/>
            </w:r>
            <w:r w:rsidR="00645783">
              <w:rPr>
                <w:noProof/>
                <w:webHidden/>
              </w:rPr>
              <w:fldChar w:fldCharType="begin"/>
            </w:r>
            <w:r w:rsidR="00645783">
              <w:rPr>
                <w:noProof/>
                <w:webHidden/>
              </w:rPr>
              <w:instrText xml:space="preserve"> PAGEREF _Toc514334651 \h </w:instrText>
            </w:r>
            <w:r w:rsidR="00645783">
              <w:rPr>
                <w:noProof/>
                <w:webHidden/>
              </w:rPr>
            </w:r>
            <w:r w:rsidR="00645783">
              <w:rPr>
                <w:noProof/>
                <w:webHidden/>
              </w:rPr>
              <w:fldChar w:fldCharType="separate"/>
            </w:r>
            <w:r w:rsidR="0084581F">
              <w:rPr>
                <w:noProof/>
                <w:webHidden/>
              </w:rPr>
              <w:t>20</w:t>
            </w:r>
            <w:r w:rsidR="00645783">
              <w:rPr>
                <w:noProof/>
                <w:webHidden/>
              </w:rPr>
              <w:fldChar w:fldCharType="end"/>
            </w:r>
          </w:hyperlink>
        </w:p>
        <w:p w:rsidR="00645783" w:rsidRDefault="003743E3">
          <w:pPr>
            <w:pStyle w:val="TM1"/>
            <w:tabs>
              <w:tab w:val="right" w:leader="dot" w:pos="9062"/>
            </w:tabs>
            <w:rPr>
              <w:rFonts w:eastAsiaTheme="minorEastAsia"/>
              <w:noProof/>
              <w:lang w:eastAsia="fr-FR"/>
            </w:rPr>
          </w:pPr>
          <w:hyperlink w:anchor="_Toc514334652" w:history="1">
            <w:r w:rsidR="00645783" w:rsidRPr="002163EF">
              <w:rPr>
                <w:rStyle w:val="Lienhypertexte"/>
                <w:noProof/>
              </w:rPr>
              <w:t>Article 13 – Les obligations de secret professionnel et de discrétion</w:t>
            </w:r>
            <w:r w:rsidR="00645783">
              <w:rPr>
                <w:noProof/>
                <w:webHidden/>
              </w:rPr>
              <w:tab/>
            </w:r>
            <w:r w:rsidR="00645783">
              <w:rPr>
                <w:noProof/>
                <w:webHidden/>
              </w:rPr>
              <w:fldChar w:fldCharType="begin"/>
            </w:r>
            <w:r w:rsidR="00645783">
              <w:rPr>
                <w:noProof/>
                <w:webHidden/>
              </w:rPr>
              <w:instrText xml:space="preserve"> PAGEREF _Toc514334652 \h </w:instrText>
            </w:r>
            <w:r w:rsidR="00645783">
              <w:rPr>
                <w:noProof/>
                <w:webHidden/>
              </w:rPr>
            </w:r>
            <w:r w:rsidR="00645783">
              <w:rPr>
                <w:noProof/>
                <w:webHidden/>
              </w:rPr>
              <w:fldChar w:fldCharType="separate"/>
            </w:r>
            <w:r w:rsidR="0084581F">
              <w:rPr>
                <w:noProof/>
                <w:webHidden/>
              </w:rPr>
              <w:t>20</w:t>
            </w:r>
            <w:r w:rsidR="00645783">
              <w:rPr>
                <w:noProof/>
                <w:webHidden/>
              </w:rPr>
              <w:fldChar w:fldCharType="end"/>
            </w:r>
          </w:hyperlink>
        </w:p>
        <w:p w:rsidR="00645783" w:rsidRDefault="003743E3">
          <w:pPr>
            <w:pStyle w:val="TM1"/>
            <w:tabs>
              <w:tab w:val="right" w:leader="dot" w:pos="9062"/>
            </w:tabs>
            <w:rPr>
              <w:rFonts w:eastAsiaTheme="minorEastAsia"/>
              <w:noProof/>
              <w:lang w:eastAsia="fr-FR"/>
            </w:rPr>
          </w:pPr>
          <w:hyperlink w:anchor="_Toc514334653" w:history="1">
            <w:r w:rsidR="00645783" w:rsidRPr="002163EF">
              <w:rPr>
                <w:rStyle w:val="Lienhypertexte"/>
                <w:noProof/>
              </w:rPr>
              <w:t>Article 14 – Dispositions relatives à l’accord</w:t>
            </w:r>
            <w:r w:rsidR="00645783">
              <w:rPr>
                <w:noProof/>
                <w:webHidden/>
              </w:rPr>
              <w:tab/>
            </w:r>
            <w:r w:rsidR="00645783">
              <w:rPr>
                <w:noProof/>
                <w:webHidden/>
              </w:rPr>
              <w:fldChar w:fldCharType="begin"/>
            </w:r>
            <w:r w:rsidR="00645783">
              <w:rPr>
                <w:noProof/>
                <w:webHidden/>
              </w:rPr>
              <w:instrText xml:space="preserve"> PAGEREF _Toc514334653 \h </w:instrText>
            </w:r>
            <w:r w:rsidR="00645783">
              <w:rPr>
                <w:noProof/>
                <w:webHidden/>
              </w:rPr>
            </w:r>
            <w:r w:rsidR="00645783">
              <w:rPr>
                <w:noProof/>
                <w:webHidden/>
              </w:rPr>
              <w:fldChar w:fldCharType="separate"/>
            </w:r>
            <w:r w:rsidR="0084581F">
              <w:rPr>
                <w:noProof/>
                <w:webHidden/>
              </w:rPr>
              <w:t>21</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54" w:history="1">
            <w:r w:rsidR="00645783" w:rsidRPr="002163EF">
              <w:rPr>
                <w:rStyle w:val="Lienhypertexte"/>
                <w:noProof/>
              </w:rPr>
              <w:t>Article 14.1 – Durée</w:t>
            </w:r>
            <w:r w:rsidR="00645783">
              <w:rPr>
                <w:noProof/>
                <w:webHidden/>
              </w:rPr>
              <w:tab/>
            </w:r>
            <w:r w:rsidR="00645783">
              <w:rPr>
                <w:noProof/>
                <w:webHidden/>
              </w:rPr>
              <w:fldChar w:fldCharType="begin"/>
            </w:r>
            <w:r w:rsidR="00645783">
              <w:rPr>
                <w:noProof/>
                <w:webHidden/>
              </w:rPr>
              <w:instrText xml:space="preserve"> PAGEREF _Toc514334654 \h </w:instrText>
            </w:r>
            <w:r w:rsidR="00645783">
              <w:rPr>
                <w:noProof/>
                <w:webHidden/>
              </w:rPr>
            </w:r>
            <w:r w:rsidR="00645783">
              <w:rPr>
                <w:noProof/>
                <w:webHidden/>
              </w:rPr>
              <w:fldChar w:fldCharType="separate"/>
            </w:r>
            <w:r w:rsidR="0084581F">
              <w:rPr>
                <w:noProof/>
                <w:webHidden/>
              </w:rPr>
              <w:t>21</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55" w:history="1">
            <w:r w:rsidR="00645783" w:rsidRPr="002163EF">
              <w:rPr>
                <w:rStyle w:val="Lienhypertexte"/>
                <w:noProof/>
              </w:rPr>
              <w:t>Article 14.2 – Interprétation</w:t>
            </w:r>
            <w:r w:rsidR="00645783">
              <w:rPr>
                <w:noProof/>
                <w:webHidden/>
              </w:rPr>
              <w:tab/>
            </w:r>
            <w:r w:rsidR="00645783">
              <w:rPr>
                <w:noProof/>
                <w:webHidden/>
              </w:rPr>
              <w:fldChar w:fldCharType="begin"/>
            </w:r>
            <w:r w:rsidR="00645783">
              <w:rPr>
                <w:noProof/>
                <w:webHidden/>
              </w:rPr>
              <w:instrText xml:space="preserve"> PAGEREF _Toc514334655 \h </w:instrText>
            </w:r>
            <w:r w:rsidR="00645783">
              <w:rPr>
                <w:noProof/>
                <w:webHidden/>
              </w:rPr>
            </w:r>
            <w:r w:rsidR="00645783">
              <w:rPr>
                <w:noProof/>
                <w:webHidden/>
              </w:rPr>
              <w:fldChar w:fldCharType="separate"/>
            </w:r>
            <w:r w:rsidR="0084581F">
              <w:rPr>
                <w:noProof/>
                <w:webHidden/>
              </w:rPr>
              <w:t>21</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56" w:history="1">
            <w:r w:rsidR="00645783" w:rsidRPr="002163EF">
              <w:rPr>
                <w:rStyle w:val="Lienhypertexte"/>
                <w:noProof/>
              </w:rPr>
              <w:t>Article 14.3 – Suivi</w:t>
            </w:r>
            <w:r w:rsidR="00645783">
              <w:rPr>
                <w:noProof/>
                <w:webHidden/>
              </w:rPr>
              <w:tab/>
            </w:r>
            <w:r w:rsidR="00645783">
              <w:rPr>
                <w:noProof/>
                <w:webHidden/>
              </w:rPr>
              <w:fldChar w:fldCharType="begin"/>
            </w:r>
            <w:r w:rsidR="00645783">
              <w:rPr>
                <w:noProof/>
                <w:webHidden/>
              </w:rPr>
              <w:instrText xml:space="preserve"> PAGEREF _Toc514334656 \h </w:instrText>
            </w:r>
            <w:r w:rsidR="00645783">
              <w:rPr>
                <w:noProof/>
                <w:webHidden/>
              </w:rPr>
            </w:r>
            <w:r w:rsidR="00645783">
              <w:rPr>
                <w:noProof/>
                <w:webHidden/>
              </w:rPr>
              <w:fldChar w:fldCharType="separate"/>
            </w:r>
            <w:r w:rsidR="0084581F">
              <w:rPr>
                <w:noProof/>
                <w:webHidden/>
              </w:rPr>
              <w:t>21</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57" w:history="1">
            <w:r w:rsidR="00645783" w:rsidRPr="002163EF">
              <w:rPr>
                <w:rStyle w:val="Lienhypertexte"/>
                <w:noProof/>
              </w:rPr>
              <w:t>Article 14.4 – Rendez-vous</w:t>
            </w:r>
            <w:r w:rsidR="00645783">
              <w:rPr>
                <w:noProof/>
                <w:webHidden/>
              </w:rPr>
              <w:tab/>
            </w:r>
            <w:r w:rsidR="00645783">
              <w:rPr>
                <w:noProof/>
                <w:webHidden/>
              </w:rPr>
              <w:fldChar w:fldCharType="begin"/>
            </w:r>
            <w:r w:rsidR="00645783">
              <w:rPr>
                <w:noProof/>
                <w:webHidden/>
              </w:rPr>
              <w:instrText xml:space="preserve"> PAGEREF _Toc514334657 \h </w:instrText>
            </w:r>
            <w:r w:rsidR="00645783">
              <w:rPr>
                <w:noProof/>
                <w:webHidden/>
              </w:rPr>
            </w:r>
            <w:r w:rsidR="00645783">
              <w:rPr>
                <w:noProof/>
                <w:webHidden/>
              </w:rPr>
              <w:fldChar w:fldCharType="separate"/>
            </w:r>
            <w:r w:rsidR="0084581F">
              <w:rPr>
                <w:noProof/>
                <w:webHidden/>
              </w:rPr>
              <w:t>22</w:t>
            </w:r>
            <w:r w:rsidR="00645783">
              <w:rPr>
                <w:noProof/>
                <w:webHidden/>
              </w:rPr>
              <w:fldChar w:fldCharType="end"/>
            </w:r>
          </w:hyperlink>
        </w:p>
        <w:p w:rsidR="00645783" w:rsidRDefault="003743E3">
          <w:pPr>
            <w:pStyle w:val="TM2"/>
            <w:tabs>
              <w:tab w:val="right" w:leader="dot" w:pos="9062"/>
            </w:tabs>
            <w:rPr>
              <w:rFonts w:cstheme="minorBidi"/>
              <w:noProof/>
            </w:rPr>
          </w:pPr>
          <w:hyperlink w:anchor="_Toc514334658" w:history="1">
            <w:r w:rsidR="00645783" w:rsidRPr="002163EF">
              <w:rPr>
                <w:rStyle w:val="Lienhypertexte"/>
                <w:noProof/>
              </w:rPr>
              <w:t>Article 14.5 – Dépôt – Publicité</w:t>
            </w:r>
            <w:r w:rsidR="00645783">
              <w:rPr>
                <w:noProof/>
                <w:webHidden/>
              </w:rPr>
              <w:tab/>
            </w:r>
            <w:r w:rsidR="00645783">
              <w:rPr>
                <w:noProof/>
                <w:webHidden/>
              </w:rPr>
              <w:fldChar w:fldCharType="begin"/>
            </w:r>
            <w:r w:rsidR="00645783">
              <w:rPr>
                <w:noProof/>
                <w:webHidden/>
              </w:rPr>
              <w:instrText xml:space="preserve"> PAGEREF _Toc514334658 \h </w:instrText>
            </w:r>
            <w:r w:rsidR="00645783">
              <w:rPr>
                <w:noProof/>
                <w:webHidden/>
              </w:rPr>
            </w:r>
            <w:r w:rsidR="00645783">
              <w:rPr>
                <w:noProof/>
                <w:webHidden/>
              </w:rPr>
              <w:fldChar w:fldCharType="separate"/>
            </w:r>
            <w:r w:rsidR="0084581F">
              <w:rPr>
                <w:noProof/>
                <w:webHidden/>
              </w:rPr>
              <w:t>22</w:t>
            </w:r>
            <w:r w:rsidR="00645783">
              <w:rPr>
                <w:noProof/>
                <w:webHidden/>
              </w:rPr>
              <w:fldChar w:fldCharType="end"/>
            </w:r>
          </w:hyperlink>
        </w:p>
        <w:p w:rsidR="00FF5E52" w:rsidRDefault="00FF5E52">
          <w:r>
            <w:rPr>
              <w:b/>
              <w:bCs/>
            </w:rPr>
            <w:fldChar w:fldCharType="end"/>
          </w:r>
        </w:p>
      </w:sdtContent>
    </w:sdt>
    <w:p w:rsidR="005F169B" w:rsidRDefault="005F169B" w:rsidP="005F169B">
      <w:pPr>
        <w:pStyle w:val="En-ttedetabledesmatires"/>
      </w:pPr>
    </w:p>
    <w:p w:rsidR="00FC195A" w:rsidRDefault="00FC195A">
      <w:pPr>
        <w:rPr>
          <w:b/>
          <w:smallCaps/>
          <w:sz w:val="24"/>
          <w:szCs w:val="24"/>
        </w:rPr>
      </w:pPr>
      <w:r>
        <w:br w:type="page"/>
      </w:r>
    </w:p>
    <w:p w:rsidR="00365AA5" w:rsidRPr="001B2B9C" w:rsidRDefault="00365AA5" w:rsidP="001B2B9C">
      <w:pPr>
        <w:pStyle w:val="Titre1"/>
      </w:pPr>
      <w:bookmarkStart w:id="1" w:name="_Toc514334615"/>
      <w:r w:rsidRPr="001B2B9C">
        <w:lastRenderedPageBreak/>
        <w:t>Article 1 – Champ d’application</w:t>
      </w:r>
      <w:bookmarkEnd w:id="1"/>
    </w:p>
    <w:p w:rsidR="00365AA5" w:rsidRPr="00A92E37" w:rsidRDefault="00365AA5" w:rsidP="00D2368E">
      <w:pPr>
        <w:jc w:val="both"/>
        <w:rPr>
          <w:sz w:val="24"/>
          <w:szCs w:val="24"/>
        </w:rPr>
      </w:pPr>
      <w:r w:rsidRPr="00A92E37">
        <w:rPr>
          <w:sz w:val="24"/>
          <w:szCs w:val="24"/>
        </w:rPr>
        <w:t xml:space="preserve">Le présent accord s’applique à la </w:t>
      </w:r>
      <w:r w:rsidR="001441A5">
        <w:rPr>
          <w:sz w:val="24"/>
          <w:szCs w:val="24"/>
        </w:rPr>
        <w:t>SAS</w:t>
      </w:r>
      <w:r w:rsidR="001441A5" w:rsidRPr="00A92E37">
        <w:rPr>
          <w:sz w:val="24"/>
          <w:szCs w:val="24"/>
        </w:rPr>
        <w:t xml:space="preserve"> </w:t>
      </w:r>
      <w:r w:rsidRPr="00A92E37">
        <w:rPr>
          <w:sz w:val="24"/>
          <w:szCs w:val="24"/>
        </w:rPr>
        <w:t>Bois &amp; Matériaux.</w:t>
      </w:r>
    </w:p>
    <w:p w:rsidR="00103A49" w:rsidRPr="00A92E37" w:rsidRDefault="00103A49" w:rsidP="00D2368E">
      <w:pPr>
        <w:jc w:val="both"/>
        <w:rPr>
          <w:sz w:val="24"/>
          <w:szCs w:val="24"/>
        </w:rPr>
      </w:pPr>
    </w:p>
    <w:p w:rsidR="00365AA5" w:rsidRPr="00B96387" w:rsidRDefault="001C0658" w:rsidP="001B2B9C">
      <w:pPr>
        <w:pStyle w:val="Titre1"/>
      </w:pPr>
      <w:bookmarkStart w:id="2" w:name="_Toc514334616"/>
      <w:r w:rsidRPr="001B2B9C">
        <w:t>Article 2</w:t>
      </w:r>
      <w:r w:rsidR="00365AA5" w:rsidRPr="001B2B9C">
        <w:t xml:space="preserve"> – </w:t>
      </w:r>
      <w:r w:rsidRPr="00645783">
        <w:t xml:space="preserve">Nombre et </w:t>
      </w:r>
      <w:r w:rsidRPr="00B96387">
        <w:t>périmètre des établissements distincts</w:t>
      </w:r>
      <w:bookmarkEnd w:id="2"/>
    </w:p>
    <w:p w:rsidR="00365AA5" w:rsidRPr="00A92E37" w:rsidRDefault="00103A49" w:rsidP="00D2368E">
      <w:pPr>
        <w:jc w:val="both"/>
        <w:rPr>
          <w:sz w:val="24"/>
          <w:szCs w:val="24"/>
        </w:rPr>
      </w:pPr>
      <w:r w:rsidRPr="00A92E37">
        <w:rPr>
          <w:sz w:val="24"/>
          <w:szCs w:val="24"/>
        </w:rPr>
        <w:t>Pour la mise en place du Comité Social et Economique, il est convenu de déterminer le nombre et le périmètre des établissements distincts comme suit :</w:t>
      </w:r>
    </w:p>
    <w:p w:rsidR="00103A49" w:rsidRPr="00A92E37" w:rsidRDefault="00103A49" w:rsidP="00D2368E">
      <w:pPr>
        <w:jc w:val="both"/>
        <w:rPr>
          <w:sz w:val="24"/>
          <w:szCs w:val="24"/>
        </w:rPr>
      </w:pPr>
      <w:r w:rsidRPr="00A92E37">
        <w:rPr>
          <w:sz w:val="24"/>
          <w:szCs w:val="24"/>
        </w:rPr>
        <w:t>Un seul établissement distinct : Bois &amp; Matériaux, compte tenu de</w:t>
      </w:r>
      <w:r w:rsidR="00EA723A">
        <w:rPr>
          <w:sz w:val="24"/>
          <w:szCs w:val="24"/>
        </w:rPr>
        <w:t xml:space="preserve"> l’absence d’autonomie </w:t>
      </w:r>
      <w:r w:rsidRPr="00A92E37">
        <w:rPr>
          <w:sz w:val="24"/>
          <w:szCs w:val="24"/>
        </w:rPr>
        <w:t>de gestion</w:t>
      </w:r>
      <w:r w:rsidR="00EA723A">
        <w:rPr>
          <w:sz w:val="24"/>
          <w:szCs w:val="24"/>
        </w:rPr>
        <w:t xml:space="preserve"> des établissements</w:t>
      </w:r>
      <w:r w:rsidRPr="00A92E37">
        <w:rPr>
          <w:sz w:val="24"/>
          <w:szCs w:val="24"/>
        </w:rPr>
        <w:t>, notamment en matière de gestion du personnel, centralisée au Siège.</w:t>
      </w:r>
    </w:p>
    <w:p w:rsidR="0038410F" w:rsidRPr="00A92E37" w:rsidRDefault="0038410F" w:rsidP="00D2368E">
      <w:pPr>
        <w:jc w:val="both"/>
        <w:rPr>
          <w:sz w:val="24"/>
          <w:szCs w:val="24"/>
        </w:rPr>
      </w:pPr>
    </w:p>
    <w:p w:rsidR="0038410F" w:rsidRPr="001B2B9C" w:rsidRDefault="0038410F" w:rsidP="001B2B9C">
      <w:pPr>
        <w:pStyle w:val="Titre1"/>
      </w:pPr>
      <w:bookmarkStart w:id="3" w:name="_Toc514334617"/>
      <w:r w:rsidRPr="001B2B9C">
        <w:t>Article 3 – Composition du Comité Social et Economique</w:t>
      </w:r>
      <w:bookmarkEnd w:id="3"/>
    </w:p>
    <w:p w:rsidR="00274073" w:rsidRPr="000C66CD" w:rsidRDefault="00274073" w:rsidP="00D2368E">
      <w:pPr>
        <w:pStyle w:val="Titre2"/>
        <w:rPr>
          <w:b w:val="0"/>
        </w:rPr>
      </w:pPr>
    </w:p>
    <w:p w:rsidR="0038410F" w:rsidRPr="001B2B9C" w:rsidRDefault="00F672F5" w:rsidP="001B2B9C">
      <w:pPr>
        <w:pStyle w:val="Titre2"/>
      </w:pPr>
      <w:bookmarkStart w:id="4" w:name="_Toc514334618"/>
      <w:r w:rsidRPr="001B2B9C">
        <w:t>Article 3.</w:t>
      </w:r>
      <w:r w:rsidR="0038410F" w:rsidRPr="001B2B9C">
        <w:t>1 – Présidence</w:t>
      </w:r>
      <w:bookmarkEnd w:id="4"/>
    </w:p>
    <w:p w:rsidR="0038410F" w:rsidRPr="00A92E37" w:rsidRDefault="0079686C" w:rsidP="00D2368E">
      <w:pPr>
        <w:jc w:val="both"/>
        <w:rPr>
          <w:sz w:val="24"/>
          <w:szCs w:val="24"/>
        </w:rPr>
      </w:pPr>
      <w:r w:rsidRPr="00A92E37">
        <w:rPr>
          <w:sz w:val="24"/>
          <w:szCs w:val="24"/>
        </w:rPr>
        <w:t>Le Comité Social et Economique est présidé par le Président Directeur Général, ou par délégation par la Directrice des Ressources Humaines.</w:t>
      </w:r>
    </w:p>
    <w:p w:rsidR="0079686C" w:rsidRPr="00A92E37" w:rsidRDefault="0079686C" w:rsidP="00D2368E">
      <w:pPr>
        <w:jc w:val="both"/>
        <w:rPr>
          <w:sz w:val="24"/>
          <w:szCs w:val="24"/>
        </w:rPr>
      </w:pPr>
      <w:r w:rsidRPr="00A92E37">
        <w:rPr>
          <w:sz w:val="24"/>
          <w:szCs w:val="24"/>
        </w:rPr>
        <w:t>L’employeur peut se faire assister par trois collaborateurs qui ont voix consultative.</w:t>
      </w:r>
    </w:p>
    <w:p w:rsidR="0038410F" w:rsidRPr="00A92E37" w:rsidRDefault="0038410F" w:rsidP="00D2368E">
      <w:pPr>
        <w:jc w:val="both"/>
        <w:rPr>
          <w:sz w:val="24"/>
          <w:szCs w:val="24"/>
        </w:rPr>
      </w:pPr>
    </w:p>
    <w:p w:rsidR="0079686C" w:rsidRPr="00B96387" w:rsidRDefault="00F672F5" w:rsidP="001B2B9C">
      <w:pPr>
        <w:pStyle w:val="Titre2"/>
      </w:pPr>
      <w:bookmarkStart w:id="5" w:name="_Toc514334619"/>
      <w:r w:rsidRPr="001B2B9C">
        <w:t>Article 3.</w:t>
      </w:r>
      <w:r w:rsidR="0079686C" w:rsidRPr="001B2B9C">
        <w:t xml:space="preserve">2 – </w:t>
      </w:r>
      <w:r w:rsidR="00B07625" w:rsidRPr="00645783">
        <w:t>Membre</w:t>
      </w:r>
      <w:r w:rsidR="002B2A4F" w:rsidRPr="00B96387">
        <w:t>s</w:t>
      </w:r>
      <w:r w:rsidR="00B07625" w:rsidRPr="00B96387">
        <w:t xml:space="preserve"> élus du CSE</w:t>
      </w:r>
      <w:bookmarkEnd w:id="5"/>
    </w:p>
    <w:p w:rsidR="0079686C" w:rsidRPr="00A92E37" w:rsidRDefault="0079686C" w:rsidP="00D2368E">
      <w:pPr>
        <w:jc w:val="both"/>
        <w:rPr>
          <w:sz w:val="24"/>
          <w:szCs w:val="24"/>
        </w:rPr>
      </w:pPr>
      <w:r w:rsidRPr="00A92E37">
        <w:rPr>
          <w:sz w:val="24"/>
          <w:szCs w:val="24"/>
        </w:rPr>
        <w:t xml:space="preserve">Le nombre </w:t>
      </w:r>
      <w:r w:rsidR="00E12A41" w:rsidRPr="00A92E37">
        <w:rPr>
          <w:sz w:val="24"/>
          <w:szCs w:val="24"/>
        </w:rPr>
        <w:t>des membres</w:t>
      </w:r>
      <w:r w:rsidRPr="00A92E37">
        <w:rPr>
          <w:sz w:val="24"/>
          <w:szCs w:val="24"/>
        </w:rPr>
        <w:t xml:space="preserve"> </w:t>
      </w:r>
      <w:r w:rsidR="00B07625" w:rsidRPr="00A92E37">
        <w:rPr>
          <w:sz w:val="24"/>
          <w:szCs w:val="24"/>
        </w:rPr>
        <w:t>du CSE</w:t>
      </w:r>
      <w:r w:rsidRPr="00A92E37">
        <w:rPr>
          <w:sz w:val="24"/>
          <w:szCs w:val="24"/>
        </w:rPr>
        <w:t xml:space="preserve"> varie compte tenu du nombre de salariés conformément à l’article R.2314-1 du Code du travail</w:t>
      </w:r>
      <w:r w:rsidR="002A417C" w:rsidRPr="00A92E37">
        <w:rPr>
          <w:sz w:val="24"/>
          <w:szCs w:val="24"/>
        </w:rPr>
        <w:t>, et comporte un nombre égal</w:t>
      </w:r>
      <w:r w:rsidR="00E12A41" w:rsidRPr="00A92E37">
        <w:rPr>
          <w:sz w:val="24"/>
          <w:szCs w:val="24"/>
        </w:rPr>
        <w:t xml:space="preserve"> de titulaires et de suppléants ;</w:t>
      </w:r>
      <w:r w:rsidR="002A417C" w:rsidRPr="00A92E37">
        <w:rPr>
          <w:sz w:val="24"/>
          <w:szCs w:val="24"/>
        </w:rPr>
        <w:t xml:space="preserve"> ces suppléants n’assistant aux réunions du Comité Social et Economique qu’en l’absence du titulaire</w:t>
      </w:r>
      <w:r w:rsidR="00472163">
        <w:rPr>
          <w:sz w:val="24"/>
          <w:szCs w:val="24"/>
        </w:rPr>
        <w:t xml:space="preserve"> en application de l’article L</w:t>
      </w:r>
      <w:r w:rsidR="004913F3">
        <w:rPr>
          <w:sz w:val="24"/>
          <w:szCs w:val="24"/>
        </w:rPr>
        <w:t>.</w:t>
      </w:r>
      <w:r w:rsidR="00472163">
        <w:rPr>
          <w:sz w:val="24"/>
          <w:szCs w:val="24"/>
        </w:rPr>
        <w:t>2314-1 lequel est d’ordre public.</w:t>
      </w:r>
    </w:p>
    <w:p w:rsidR="0079686C" w:rsidRPr="00A92E37" w:rsidRDefault="002A417C" w:rsidP="00D2368E">
      <w:pPr>
        <w:jc w:val="both"/>
        <w:rPr>
          <w:sz w:val="24"/>
          <w:szCs w:val="24"/>
        </w:rPr>
      </w:pPr>
      <w:r w:rsidRPr="00A92E37">
        <w:rPr>
          <w:sz w:val="24"/>
          <w:szCs w:val="24"/>
        </w:rPr>
        <w:t>Parmi les membres titulaires, un secrétaire et un trésorie</w:t>
      </w:r>
      <w:r w:rsidR="00E12A41" w:rsidRPr="00A92E37">
        <w:rPr>
          <w:sz w:val="24"/>
          <w:szCs w:val="24"/>
        </w:rPr>
        <w:t>r sont obligatoirement désignés.</w:t>
      </w:r>
    </w:p>
    <w:p w:rsidR="002A417C" w:rsidRPr="00A92E37" w:rsidRDefault="002A417C" w:rsidP="00D2368E">
      <w:pPr>
        <w:jc w:val="both"/>
        <w:rPr>
          <w:sz w:val="24"/>
          <w:szCs w:val="24"/>
        </w:rPr>
      </w:pPr>
    </w:p>
    <w:p w:rsidR="002A417C" w:rsidRPr="001B2B9C" w:rsidRDefault="00F672F5" w:rsidP="001B2B9C">
      <w:pPr>
        <w:pStyle w:val="Titre2"/>
      </w:pPr>
      <w:bookmarkStart w:id="6" w:name="_Toc514334620"/>
      <w:r w:rsidRPr="001B2B9C">
        <w:t>Article 3.</w:t>
      </w:r>
      <w:r w:rsidR="002A417C" w:rsidRPr="001B2B9C">
        <w:t>3 – Représentants Syndicaux</w:t>
      </w:r>
      <w:bookmarkEnd w:id="6"/>
    </w:p>
    <w:p w:rsidR="002A417C" w:rsidRPr="00A92E37" w:rsidRDefault="00472163" w:rsidP="00D2368E">
      <w:pPr>
        <w:jc w:val="both"/>
        <w:rPr>
          <w:sz w:val="24"/>
          <w:szCs w:val="24"/>
        </w:rPr>
      </w:pPr>
      <w:r>
        <w:rPr>
          <w:sz w:val="24"/>
          <w:szCs w:val="24"/>
        </w:rPr>
        <w:t>Conformément à l’article L</w:t>
      </w:r>
      <w:r w:rsidR="004913F3">
        <w:rPr>
          <w:sz w:val="24"/>
          <w:szCs w:val="24"/>
        </w:rPr>
        <w:t>.</w:t>
      </w:r>
      <w:r>
        <w:rPr>
          <w:sz w:val="24"/>
          <w:szCs w:val="24"/>
        </w:rPr>
        <w:t>2316-7 du Code du travail, c</w:t>
      </w:r>
      <w:r w:rsidR="002A417C" w:rsidRPr="00A92E37">
        <w:rPr>
          <w:sz w:val="24"/>
          <w:szCs w:val="24"/>
        </w:rPr>
        <w:t xml:space="preserve">haque Organisation Syndicale Représentative peut se faire représenter au Comité </w:t>
      </w:r>
      <w:r w:rsidR="00CC12A2" w:rsidRPr="00A92E37">
        <w:rPr>
          <w:sz w:val="24"/>
          <w:szCs w:val="24"/>
        </w:rPr>
        <w:t xml:space="preserve">Social et </w:t>
      </w:r>
      <w:r w:rsidR="002A417C" w:rsidRPr="00A92E37">
        <w:rPr>
          <w:sz w:val="24"/>
          <w:szCs w:val="24"/>
        </w:rPr>
        <w:t xml:space="preserve">Economique par un Représentant Syndical. Il assiste aux séances avec </w:t>
      </w:r>
      <w:r w:rsidR="00C45636" w:rsidRPr="00A92E37">
        <w:rPr>
          <w:sz w:val="24"/>
          <w:szCs w:val="24"/>
        </w:rPr>
        <w:t xml:space="preserve">uniquement </w:t>
      </w:r>
      <w:r w:rsidR="00F963DC" w:rsidRPr="00A92E37">
        <w:rPr>
          <w:sz w:val="24"/>
          <w:szCs w:val="24"/>
        </w:rPr>
        <w:t xml:space="preserve">une </w:t>
      </w:r>
      <w:r w:rsidR="002A417C" w:rsidRPr="00A92E37">
        <w:rPr>
          <w:sz w:val="24"/>
          <w:szCs w:val="24"/>
        </w:rPr>
        <w:t>voix consultative.</w:t>
      </w:r>
      <w:r w:rsidR="00602EA2" w:rsidRPr="00A92E37">
        <w:rPr>
          <w:sz w:val="24"/>
          <w:szCs w:val="24"/>
        </w:rPr>
        <w:t xml:space="preserve"> Il est </w:t>
      </w:r>
      <w:r w:rsidR="00DA5D2E" w:rsidRPr="00A92E37">
        <w:rPr>
          <w:sz w:val="24"/>
          <w:szCs w:val="24"/>
        </w:rPr>
        <w:t>désigné par son syndicat</w:t>
      </w:r>
      <w:r w:rsidR="00602EA2" w:rsidRPr="00A92E37">
        <w:rPr>
          <w:sz w:val="24"/>
          <w:szCs w:val="24"/>
        </w:rPr>
        <w:t xml:space="preserve"> parmi</w:t>
      </w:r>
      <w:r w:rsidR="0092417E" w:rsidRPr="00A92E37">
        <w:rPr>
          <w:sz w:val="24"/>
          <w:szCs w:val="24"/>
        </w:rPr>
        <w:t xml:space="preserve"> les membres du personnel de l’entreprise et doit remplir les conditions d’é</w:t>
      </w:r>
      <w:r w:rsidR="00A6524F" w:rsidRPr="00A92E37">
        <w:rPr>
          <w:sz w:val="24"/>
          <w:szCs w:val="24"/>
        </w:rPr>
        <w:t>ligibilité au Comité Social et E</w:t>
      </w:r>
      <w:r w:rsidR="0092417E" w:rsidRPr="00A92E37">
        <w:rPr>
          <w:sz w:val="24"/>
          <w:szCs w:val="24"/>
        </w:rPr>
        <w:t>conomique.</w:t>
      </w:r>
    </w:p>
    <w:p w:rsidR="0079686C" w:rsidRPr="00A92E37" w:rsidRDefault="0079686C" w:rsidP="00D2368E">
      <w:pPr>
        <w:jc w:val="both"/>
        <w:rPr>
          <w:sz w:val="24"/>
          <w:szCs w:val="24"/>
        </w:rPr>
      </w:pPr>
    </w:p>
    <w:p w:rsidR="00367DD1" w:rsidRPr="001B2B9C" w:rsidRDefault="00F672F5" w:rsidP="001B2B9C">
      <w:pPr>
        <w:pStyle w:val="Titre2"/>
      </w:pPr>
      <w:bookmarkStart w:id="7" w:name="_Toc514334621"/>
      <w:r w:rsidRPr="001B2B9C">
        <w:lastRenderedPageBreak/>
        <w:t>Article 3.</w:t>
      </w:r>
      <w:r w:rsidR="00367DD1" w:rsidRPr="001B2B9C">
        <w:t>4 – La Commission Santé Sécurité et Conditions de Travail (CSSCT)</w:t>
      </w:r>
      <w:bookmarkEnd w:id="7"/>
    </w:p>
    <w:p w:rsidR="00367DD1" w:rsidRPr="00A92E37" w:rsidRDefault="008557F2" w:rsidP="00D2368E">
      <w:pPr>
        <w:jc w:val="both"/>
        <w:rPr>
          <w:sz w:val="24"/>
          <w:szCs w:val="24"/>
        </w:rPr>
      </w:pPr>
      <w:r w:rsidRPr="00A92E37">
        <w:rPr>
          <w:sz w:val="24"/>
          <w:szCs w:val="24"/>
        </w:rPr>
        <w:t xml:space="preserve">Une </w:t>
      </w:r>
      <w:r w:rsidR="00FF5E68" w:rsidRPr="00A92E37">
        <w:rPr>
          <w:sz w:val="24"/>
          <w:szCs w:val="24"/>
        </w:rPr>
        <w:t xml:space="preserve">CSSCT est créée au sein du Comité Social et Economique. Elle </w:t>
      </w:r>
      <w:r w:rsidR="008A66C6" w:rsidRPr="00A92E37">
        <w:rPr>
          <w:sz w:val="24"/>
          <w:szCs w:val="24"/>
        </w:rPr>
        <w:t xml:space="preserve">se </w:t>
      </w:r>
      <w:r w:rsidR="00FF5E68" w:rsidRPr="00A92E37">
        <w:rPr>
          <w:sz w:val="24"/>
          <w:szCs w:val="24"/>
        </w:rPr>
        <w:t>voit confier, par délégation du CSE, les attributions relatives à la santé, à la sécurité et au</w:t>
      </w:r>
      <w:r w:rsidR="0085329F" w:rsidRPr="00A92E37">
        <w:rPr>
          <w:sz w:val="24"/>
          <w:szCs w:val="24"/>
        </w:rPr>
        <w:t>x</w:t>
      </w:r>
      <w:r w:rsidR="00FF5E68" w:rsidRPr="00A92E37">
        <w:rPr>
          <w:sz w:val="24"/>
          <w:szCs w:val="24"/>
        </w:rPr>
        <w:t xml:space="preserve"> conditions de travail suivantes :</w:t>
      </w:r>
    </w:p>
    <w:p w:rsidR="007C5F79" w:rsidRPr="005407F9" w:rsidRDefault="007C5F79" w:rsidP="00EA723A">
      <w:pPr>
        <w:spacing w:after="0" w:line="240" w:lineRule="auto"/>
        <w:jc w:val="both"/>
        <w:rPr>
          <w:rFonts w:eastAsia="Calibri" w:cs="Times New Roman"/>
          <w:b/>
          <w:sz w:val="24"/>
          <w:szCs w:val="24"/>
        </w:rPr>
      </w:pPr>
      <w:r w:rsidRPr="005407F9">
        <w:rPr>
          <w:rFonts w:eastAsia="Calibri" w:cs="Times New Roman"/>
          <w:b/>
          <w:sz w:val="24"/>
          <w:szCs w:val="24"/>
        </w:rPr>
        <w:t xml:space="preserve">De manière générale, </w:t>
      </w:r>
    </w:p>
    <w:p w:rsidR="00110DF3" w:rsidRPr="005407F9" w:rsidRDefault="00110DF3" w:rsidP="00EA723A">
      <w:pPr>
        <w:spacing w:after="0" w:line="240" w:lineRule="auto"/>
        <w:jc w:val="both"/>
        <w:rPr>
          <w:rFonts w:eastAsia="Calibri" w:cs="Times New Roman"/>
          <w:b/>
          <w:sz w:val="24"/>
          <w:szCs w:val="24"/>
        </w:rPr>
      </w:pPr>
    </w:p>
    <w:p w:rsidR="00110DF3" w:rsidRPr="005407F9" w:rsidRDefault="00110DF3" w:rsidP="001441A5">
      <w:pPr>
        <w:numPr>
          <w:ilvl w:val="0"/>
          <w:numId w:val="16"/>
        </w:numPr>
        <w:spacing w:after="0" w:line="240" w:lineRule="auto"/>
        <w:jc w:val="both"/>
        <w:rPr>
          <w:rFonts w:eastAsia="Calibri" w:cs="Times New Roman"/>
          <w:sz w:val="24"/>
          <w:szCs w:val="24"/>
        </w:rPr>
      </w:pPr>
      <w:r w:rsidRPr="005407F9">
        <w:rPr>
          <w:rFonts w:eastAsia="Calibri" w:cs="Times New Roman"/>
          <w:sz w:val="24"/>
          <w:szCs w:val="24"/>
        </w:rPr>
        <w:t>de contribuer à la prévention et à la protection de la santé physique et mentale et de la sécurité des salariés de Bois &amp; Matériaux et de ceux mis à sa disposition par une entreprise extérieure</w:t>
      </w:r>
      <w:r w:rsidR="00BF35B6" w:rsidRPr="005407F9">
        <w:rPr>
          <w:rFonts w:eastAsia="Calibri" w:cs="Times New Roman"/>
          <w:sz w:val="24"/>
          <w:szCs w:val="24"/>
        </w:rPr>
        <w:t xml:space="preserve"> ;</w:t>
      </w:r>
    </w:p>
    <w:p w:rsidR="00BF35B6" w:rsidRPr="005407F9" w:rsidRDefault="00BF35B6" w:rsidP="001441A5">
      <w:pPr>
        <w:spacing w:after="0" w:line="240" w:lineRule="auto"/>
        <w:ind w:left="720"/>
        <w:jc w:val="both"/>
        <w:rPr>
          <w:rFonts w:eastAsia="Calibri" w:cs="Times New Roman"/>
          <w:sz w:val="24"/>
          <w:szCs w:val="24"/>
        </w:rPr>
      </w:pPr>
    </w:p>
    <w:p w:rsidR="00BF35B6" w:rsidRPr="005407F9" w:rsidRDefault="00BF35B6" w:rsidP="00BF35B6">
      <w:pPr>
        <w:numPr>
          <w:ilvl w:val="0"/>
          <w:numId w:val="16"/>
        </w:numPr>
        <w:spacing w:after="0" w:line="240" w:lineRule="auto"/>
        <w:jc w:val="both"/>
        <w:rPr>
          <w:rFonts w:eastAsia="Calibri" w:cs="Times New Roman"/>
          <w:sz w:val="24"/>
          <w:szCs w:val="24"/>
        </w:rPr>
      </w:pPr>
      <w:r w:rsidRPr="005407F9">
        <w:rPr>
          <w:rFonts w:eastAsia="Calibri" w:cs="Times New Roman"/>
          <w:sz w:val="24"/>
          <w:szCs w:val="24"/>
        </w:rPr>
        <w:t>de contribuer à l’amélioration des conditions de travail et notamment en vue de faciliter l’accès des femmes à tous les emplois, à la résolution des problèmes liés à la maternité, l’adaptation et à l’aménagement des postes de travail</w:t>
      </w:r>
      <w:r w:rsidR="00D73520" w:rsidRPr="005407F9">
        <w:rPr>
          <w:rFonts w:eastAsia="Calibri" w:cs="Times New Roman"/>
          <w:sz w:val="24"/>
          <w:szCs w:val="24"/>
        </w:rPr>
        <w:t>,</w:t>
      </w:r>
      <w:r w:rsidRPr="005407F9">
        <w:rPr>
          <w:rFonts w:eastAsia="Calibri" w:cs="Times New Roman"/>
          <w:sz w:val="24"/>
          <w:szCs w:val="24"/>
        </w:rPr>
        <w:t xml:space="preserve"> de faciliter l’accès et le maintien des personnes handicapées à tous les emplois </w:t>
      </w:r>
      <w:r w:rsidR="00D21A24">
        <w:rPr>
          <w:rFonts w:eastAsia="Calibri" w:cs="Times New Roman"/>
          <w:sz w:val="24"/>
          <w:szCs w:val="24"/>
        </w:rPr>
        <w:t>au</w:t>
      </w:r>
      <w:r w:rsidR="00D21A24" w:rsidRPr="005407F9">
        <w:rPr>
          <w:rFonts w:eastAsia="Calibri" w:cs="Times New Roman"/>
          <w:sz w:val="24"/>
          <w:szCs w:val="24"/>
        </w:rPr>
        <w:t xml:space="preserve"> </w:t>
      </w:r>
      <w:r w:rsidRPr="005407F9">
        <w:rPr>
          <w:rFonts w:eastAsia="Calibri" w:cs="Times New Roman"/>
          <w:sz w:val="24"/>
          <w:szCs w:val="24"/>
        </w:rPr>
        <w:t>cours de leur vie professionnelle ;</w:t>
      </w:r>
    </w:p>
    <w:p w:rsidR="00BF35B6" w:rsidRPr="005407F9" w:rsidRDefault="00BF35B6" w:rsidP="001441A5">
      <w:pPr>
        <w:spacing w:after="0" w:line="240" w:lineRule="auto"/>
        <w:ind w:left="720"/>
        <w:jc w:val="both"/>
        <w:rPr>
          <w:rFonts w:eastAsia="Calibri" w:cs="Times New Roman"/>
          <w:sz w:val="24"/>
          <w:szCs w:val="24"/>
        </w:rPr>
      </w:pPr>
    </w:p>
    <w:p w:rsidR="00BF35B6" w:rsidRPr="005407F9" w:rsidRDefault="00BF35B6" w:rsidP="00BF35B6">
      <w:pPr>
        <w:numPr>
          <w:ilvl w:val="0"/>
          <w:numId w:val="16"/>
        </w:numPr>
        <w:spacing w:after="0" w:line="240" w:lineRule="auto"/>
        <w:jc w:val="both"/>
        <w:rPr>
          <w:rFonts w:eastAsia="Calibri" w:cs="Times New Roman"/>
          <w:sz w:val="24"/>
          <w:szCs w:val="24"/>
        </w:rPr>
      </w:pPr>
      <w:r w:rsidRPr="005407F9">
        <w:rPr>
          <w:rFonts w:eastAsia="Calibri" w:cs="Times New Roman"/>
          <w:sz w:val="24"/>
          <w:szCs w:val="24"/>
        </w:rPr>
        <w:t xml:space="preserve">de veiller à l’observation des prescriptions légales prises en </w:t>
      </w:r>
      <w:r w:rsidR="007741BA">
        <w:rPr>
          <w:rFonts w:eastAsia="Calibri" w:cs="Times New Roman"/>
          <w:sz w:val="24"/>
          <w:szCs w:val="24"/>
        </w:rPr>
        <w:t>c</w:t>
      </w:r>
      <w:r w:rsidRPr="005407F9">
        <w:rPr>
          <w:rFonts w:eastAsia="Calibri" w:cs="Times New Roman"/>
          <w:sz w:val="24"/>
          <w:szCs w:val="24"/>
        </w:rPr>
        <w:t>es matières.</w:t>
      </w:r>
    </w:p>
    <w:p w:rsidR="007C5F79" w:rsidRPr="005407F9" w:rsidRDefault="007C5F79" w:rsidP="00EA723A">
      <w:pPr>
        <w:spacing w:after="0" w:line="240" w:lineRule="auto"/>
        <w:jc w:val="both"/>
        <w:rPr>
          <w:rFonts w:eastAsia="Calibri" w:cs="Times New Roman"/>
          <w:b/>
          <w:sz w:val="24"/>
          <w:szCs w:val="24"/>
          <w:highlight w:val="yellow"/>
        </w:rPr>
      </w:pPr>
    </w:p>
    <w:p w:rsidR="00EA723A" w:rsidRPr="005407F9" w:rsidRDefault="007C5F79" w:rsidP="00EA723A">
      <w:pPr>
        <w:spacing w:after="0" w:line="240" w:lineRule="auto"/>
        <w:jc w:val="both"/>
        <w:rPr>
          <w:rFonts w:eastAsia="Calibri" w:cs="Times New Roman"/>
          <w:b/>
          <w:sz w:val="24"/>
          <w:szCs w:val="24"/>
        </w:rPr>
      </w:pPr>
      <w:r w:rsidRPr="005407F9">
        <w:rPr>
          <w:rFonts w:eastAsia="Calibri" w:cs="Times New Roman"/>
          <w:b/>
          <w:sz w:val="24"/>
          <w:szCs w:val="24"/>
        </w:rPr>
        <w:t xml:space="preserve">Et plus particulièrement : </w:t>
      </w:r>
    </w:p>
    <w:p w:rsidR="00EA723A" w:rsidRPr="005407F9" w:rsidRDefault="00EA723A" w:rsidP="00EA723A">
      <w:pPr>
        <w:spacing w:after="0" w:line="240" w:lineRule="auto"/>
        <w:jc w:val="both"/>
        <w:rPr>
          <w:rFonts w:eastAsia="Calibri" w:cs="Times New Roman"/>
          <w:b/>
          <w:sz w:val="24"/>
          <w:szCs w:val="24"/>
        </w:rPr>
      </w:pPr>
    </w:p>
    <w:p w:rsidR="00BF35B6" w:rsidRPr="005407F9" w:rsidRDefault="00EA723A" w:rsidP="00BF35B6">
      <w:pPr>
        <w:numPr>
          <w:ilvl w:val="0"/>
          <w:numId w:val="16"/>
        </w:numPr>
        <w:spacing w:after="0" w:line="240" w:lineRule="auto"/>
        <w:jc w:val="both"/>
        <w:rPr>
          <w:rFonts w:eastAsia="Calibri" w:cs="Times New Roman"/>
          <w:sz w:val="24"/>
          <w:szCs w:val="24"/>
        </w:rPr>
      </w:pPr>
      <w:r w:rsidRPr="005407F9">
        <w:rPr>
          <w:rFonts w:eastAsia="Calibri" w:cs="Times New Roman"/>
          <w:sz w:val="24"/>
          <w:szCs w:val="24"/>
        </w:rPr>
        <w:t>de procéder à intervalles réguliers à des inspections en matière de santé, de sécurité et de conditions de travail</w:t>
      </w:r>
      <w:r w:rsidR="00EB55A6" w:rsidRPr="005407F9">
        <w:rPr>
          <w:rFonts w:eastAsia="Calibri" w:cs="Times New Roman"/>
          <w:sz w:val="24"/>
          <w:szCs w:val="24"/>
        </w:rPr>
        <w:t xml:space="preserve"> et de rédiger systématiquement un compte rendu présenté en commission ;</w:t>
      </w:r>
    </w:p>
    <w:p w:rsidR="00B174D3" w:rsidRPr="005407F9" w:rsidRDefault="00B174D3" w:rsidP="000B6825">
      <w:pPr>
        <w:spacing w:after="0" w:line="240" w:lineRule="auto"/>
        <w:ind w:left="720"/>
        <w:jc w:val="both"/>
        <w:rPr>
          <w:rFonts w:eastAsia="Calibri" w:cs="Times New Roman"/>
          <w:sz w:val="24"/>
          <w:szCs w:val="24"/>
        </w:rPr>
      </w:pPr>
    </w:p>
    <w:p w:rsidR="00B174D3" w:rsidRPr="005407F9" w:rsidRDefault="00B174D3" w:rsidP="00B174D3">
      <w:pPr>
        <w:numPr>
          <w:ilvl w:val="0"/>
          <w:numId w:val="16"/>
        </w:numPr>
        <w:spacing w:after="0" w:line="240" w:lineRule="auto"/>
        <w:jc w:val="both"/>
        <w:rPr>
          <w:rFonts w:eastAsia="Calibri" w:cs="Times New Roman"/>
          <w:sz w:val="24"/>
          <w:szCs w:val="24"/>
        </w:rPr>
      </w:pPr>
      <w:r w:rsidRPr="005407F9">
        <w:rPr>
          <w:rFonts w:eastAsia="Calibri" w:cs="Times New Roman"/>
          <w:sz w:val="24"/>
          <w:szCs w:val="24"/>
        </w:rPr>
        <w:t>de réaliser des enquêtes en matière d’accidents du travail graves, ou de maladies professionnelles ou à caractère professionnel, ou d’incidents répétés ayant révélés un risque grave ;</w:t>
      </w:r>
    </w:p>
    <w:p w:rsidR="00B174D3" w:rsidRPr="005407F9" w:rsidRDefault="00B174D3" w:rsidP="000B6825">
      <w:pPr>
        <w:spacing w:after="0" w:line="240" w:lineRule="auto"/>
        <w:jc w:val="both"/>
        <w:rPr>
          <w:rFonts w:eastAsia="Calibri" w:cs="Times New Roman"/>
          <w:sz w:val="24"/>
          <w:szCs w:val="24"/>
        </w:rPr>
      </w:pPr>
    </w:p>
    <w:p w:rsidR="00B174D3" w:rsidRPr="005407F9" w:rsidRDefault="00B174D3" w:rsidP="00B174D3">
      <w:pPr>
        <w:numPr>
          <w:ilvl w:val="0"/>
          <w:numId w:val="16"/>
        </w:numPr>
        <w:spacing w:after="0" w:line="240" w:lineRule="auto"/>
        <w:jc w:val="both"/>
        <w:rPr>
          <w:rFonts w:eastAsia="Calibri" w:cs="Times New Roman"/>
          <w:sz w:val="24"/>
          <w:szCs w:val="24"/>
        </w:rPr>
      </w:pPr>
      <w:r w:rsidRPr="005407F9">
        <w:rPr>
          <w:rFonts w:eastAsia="Calibri" w:cs="Times New Roman"/>
          <w:sz w:val="24"/>
          <w:szCs w:val="24"/>
        </w:rPr>
        <w:t xml:space="preserve">d’exercer, dans le cadre strict du Code du </w:t>
      </w:r>
      <w:r w:rsidR="008462AE">
        <w:rPr>
          <w:rFonts w:eastAsia="Calibri" w:cs="Times New Roman"/>
          <w:sz w:val="24"/>
          <w:szCs w:val="24"/>
        </w:rPr>
        <w:t>t</w:t>
      </w:r>
      <w:r w:rsidRPr="005407F9">
        <w:rPr>
          <w:rFonts w:eastAsia="Calibri" w:cs="Times New Roman"/>
          <w:sz w:val="24"/>
          <w:szCs w:val="24"/>
        </w:rPr>
        <w:t>ravail, et lorsque la situation l’impose, le droit d’alerte, le droit de retrait, l’expression du danger grave et imminent ;</w:t>
      </w:r>
    </w:p>
    <w:p w:rsidR="00B174D3" w:rsidRPr="005407F9" w:rsidRDefault="00B174D3" w:rsidP="000B6825">
      <w:pPr>
        <w:spacing w:after="0" w:line="240" w:lineRule="auto"/>
        <w:jc w:val="both"/>
        <w:rPr>
          <w:rFonts w:eastAsia="Calibri" w:cs="Times New Roman"/>
          <w:sz w:val="24"/>
          <w:szCs w:val="24"/>
        </w:rPr>
      </w:pPr>
    </w:p>
    <w:p w:rsidR="00B174D3" w:rsidRPr="005407F9" w:rsidRDefault="00B174D3" w:rsidP="00B174D3">
      <w:pPr>
        <w:numPr>
          <w:ilvl w:val="0"/>
          <w:numId w:val="16"/>
        </w:numPr>
        <w:spacing w:after="0" w:line="240" w:lineRule="auto"/>
        <w:jc w:val="both"/>
        <w:rPr>
          <w:rFonts w:eastAsia="Calibri" w:cs="Times New Roman"/>
          <w:sz w:val="24"/>
          <w:szCs w:val="24"/>
        </w:rPr>
      </w:pPr>
      <w:r w:rsidRPr="005407F9">
        <w:rPr>
          <w:rFonts w:eastAsia="Calibri" w:cs="Times New Roman"/>
          <w:sz w:val="24"/>
          <w:szCs w:val="24"/>
        </w:rPr>
        <w:t xml:space="preserve">de susciter toute initiative que la commission estime utile et proposer notamment des actions de prévention du harcèlement moral, du harcèlement sexuel et des agissements sexuels et des agissements sexistes définis à l'article </w:t>
      </w:r>
      <w:hyperlink r:id="rId8" w:history="1">
        <w:r w:rsidRPr="005407F9">
          <w:rPr>
            <w:rFonts w:eastAsia="Calibri" w:cs="Times New Roman"/>
            <w:sz w:val="24"/>
            <w:szCs w:val="24"/>
          </w:rPr>
          <w:t>L.1142-2-1</w:t>
        </w:r>
      </w:hyperlink>
      <w:r w:rsidRPr="005407F9">
        <w:rPr>
          <w:rFonts w:eastAsia="Calibri" w:cs="Times New Roman"/>
          <w:sz w:val="24"/>
          <w:szCs w:val="24"/>
        </w:rPr>
        <w:t xml:space="preserve"> du Code du travail ;</w:t>
      </w:r>
    </w:p>
    <w:p w:rsidR="00B174D3" w:rsidRPr="005407F9" w:rsidRDefault="00B174D3" w:rsidP="000B6825">
      <w:pPr>
        <w:spacing w:after="0" w:line="240" w:lineRule="auto"/>
        <w:jc w:val="both"/>
        <w:rPr>
          <w:rFonts w:eastAsia="Calibri" w:cs="Times New Roman"/>
          <w:sz w:val="24"/>
          <w:szCs w:val="24"/>
        </w:rPr>
      </w:pPr>
    </w:p>
    <w:p w:rsidR="00B174D3" w:rsidRPr="005407F9" w:rsidRDefault="00B174D3" w:rsidP="00B174D3">
      <w:pPr>
        <w:numPr>
          <w:ilvl w:val="0"/>
          <w:numId w:val="16"/>
        </w:numPr>
        <w:spacing w:after="0" w:line="240" w:lineRule="auto"/>
        <w:jc w:val="both"/>
        <w:rPr>
          <w:rFonts w:eastAsia="Calibri" w:cs="Times New Roman"/>
          <w:sz w:val="24"/>
          <w:szCs w:val="24"/>
        </w:rPr>
      </w:pPr>
      <w:r w:rsidRPr="005407F9">
        <w:rPr>
          <w:rFonts w:eastAsia="Calibri" w:cs="Times New Roman"/>
          <w:sz w:val="24"/>
          <w:szCs w:val="24"/>
        </w:rPr>
        <w:t>de proposer des mesures en vue de faciliter la mise, la remise ou le maintien au travail des accidentés du travail, des invalides de guerre, des invalides civils, des personnes atteintes de maladies chroniques évolutives, notamment sur l'aménagement des postes de travail</w:t>
      </w:r>
      <w:r w:rsidR="00901626">
        <w:rPr>
          <w:rFonts w:eastAsia="Calibri" w:cs="Times New Roman"/>
          <w:sz w:val="24"/>
          <w:szCs w:val="24"/>
        </w:rPr>
        <w:t> ;</w:t>
      </w:r>
    </w:p>
    <w:p w:rsidR="00EA723A" w:rsidRPr="005407F9" w:rsidRDefault="00EA723A" w:rsidP="000B6825">
      <w:pPr>
        <w:spacing w:after="0" w:line="240" w:lineRule="auto"/>
        <w:jc w:val="both"/>
        <w:rPr>
          <w:rFonts w:eastAsia="Calibri" w:cs="Times New Roman"/>
          <w:sz w:val="24"/>
          <w:szCs w:val="24"/>
        </w:rPr>
      </w:pPr>
    </w:p>
    <w:p w:rsidR="00B174D3" w:rsidRPr="005407F9" w:rsidRDefault="004913F3" w:rsidP="00EA723A">
      <w:pPr>
        <w:numPr>
          <w:ilvl w:val="0"/>
          <w:numId w:val="16"/>
        </w:numPr>
        <w:spacing w:after="0" w:line="240" w:lineRule="auto"/>
        <w:jc w:val="both"/>
        <w:rPr>
          <w:rFonts w:eastAsia="Calibri" w:cs="Times New Roman"/>
          <w:sz w:val="24"/>
          <w:szCs w:val="24"/>
        </w:rPr>
      </w:pPr>
      <w:r w:rsidRPr="005407F9">
        <w:rPr>
          <w:rFonts w:eastAsia="Calibri" w:cs="Times New Roman"/>
          <w:sz w:val="24"/>
          <w:szCs w:val="24"/>
        </w:rPr>
        <w:t>d’a</w:t>
      </w:r>
      <w:r w:rsidR="00EA723A" w:rsidRPr="005407F9">
        <w:rPr>
          <w:rFonts w:eastAsia="Calibri" w:cs="Times New Roman"/>
          <w:sz w:val="24"/>
          <w:szCs w:val="24"/>
        </w:rPr>
        <w:t xml:space="preserve">nalyser </w:t>
      </w:r>
      <w:r w:rsidR="002A0730">
        <w:rPr>
          <w:rFonts w:eastAsia="Calibri" w:cs="Times New Roman"/>
          <w:sz w:val="24"/>
          <w:szCs w:val="24"/>
        </w:rPr>
        <w:t>l</w:t>
      </w:r>
      <w:r w:rsidR="00EA723A" w:rsidRPr="005407F9">
        <w:rPr>
          <w:rFonts w:eastAsia="Calibri" w:cs="Times New Roman"/>
          <w:sz w:val="24"/>
          <w:szCs w:val="24"/>
        </w:rPr>
        <w:t xml:space="preserve">es risques professionnels auxquels peuvent être exposés les travailleurs, notamment les femmes enceintes, ainsi que </w:t>
      </w:r>
      <w:r w:rsidR="00933E72">
        <w:rPr>
          <w:rFonts w:eastAsia="Calibri" w:cs="Times New Roman"/>
          <w:sz w:val="24"/>
          <w:szCs w:val="24"/>
        </w:rPr>
        <w:t>l</w:t>
      </w:r>
      <w:r w:rsidR="00EA723A" w:rsidRPr="005407F9">
        <w:rPr>
          <w:rFonts w:eastAsia="Calibri" w:cs="Times New Roman"/>
          <w:sz w:val="24"/>
          <w:szCs w:val="24"/>
        </w:rPr>
        <w:t>es effets de l’exposition aux facteurs de risques professionnels mentionnés à l’article</w:t>
      </w:r>
      <w:r w:rsidRPr="005407F9">
        <w:rPr>
          <w:rFonts w:eastAsia="Calibri" w:cs="Times New Roman"/>
          <w:sz w:val="24"/>
          <w:szCs w:val="24"/>
        </w:rPr>
        <w:t xml:space="preserve"> </w:t>
      </w:r>
      <w:r w:rsidR="00EA723A" w:rsidRPr="005407F9">
        <w:rPr>
          <w:rFonts w:eastAsia="Calibri" w:cs="Times New Roman"/>
          <w:sz w:val="24"/>
          <w:szCs w:val="24"/>
        </w:rPr>
        <w:t>L.4161-1 du Code du travail</w:t>
      </w:r>
      <w:r w:rsidR="00BF35B6" w:rsidRPr="005407F9">
        <w:rPr>
          <w:rFonts w:eastAsia="Calibri" w:cs="Times New Roman"/>
          <w:sz w:val="24"/>
          <w:szCs w:val="24"/>
        </w:rPr>
        <w:t> ;</w:t>
      </w:r>
    </w:p>
    <w:p w:rsidR="00EA723A" w:rsidRPr="005407F9" w:rsidRDefault="00EA723A" w:rsidP="000B6825">
      <w:pPr>
        <w:spacing w:after="0" w:line="240" w:lineRule="auto"/>
        <w:jc w:val="both"/>
        <w:rPr>
          <w:rFonts w:eastAsia="Calibri" w:cs="Times New Roman"/>
          <w:sz w:val="24"/>
          <w:szCs w:val="24"/>
        </w:rPr>
      </w:pPr>
    </w:p>
    <w:p w:rsidR="00B174D3" w:rsidRDefault="005407F9" w:rsidP="00B174D3">
      <w:pPr>
        <w:numPr>
          <w:ilvl w:val="0"/>
          <w:numId w:val="16"/>
        </w:numPr>
        <w:spacing w:after="0" w:line="240" w:lineRule="auto"/>
        <w:jc w:val="both"/>
        <w:rPr>
          <w:rFonts w:eastAsia="Calibri" w:cs="Times New Roman"/>
          <w:sz w:val="24"/>
          <w:szCs w:val="24"/>
        </w:rPr>
      </w:pPr>
      <w:r w:rsidRPr="005407F9">
        <w:rPr>
          <w:rFonts w:eastAsia="Calibri" w:cs="Times New Roman"/>
          <w:sz w:val="24"/>
          <w:szCs w:val="24"/>
        </w:rPr>
        <w:t>d’effectuer les travaux préparatoire</w:t>
      </w:r>
      <w:r w:rsidR="006F1116">
        <w:rPr>
          <w:rFonts w:eastAsia="Calibri" w:cs="Times New Roman"/>
          <w:sz w:val="24"/>
          <w:szCs w:val="24"/>
        </w:rPr>
        <w:t>s</w:t>
      </w:r>
      <w:r w:rsidRPr="005407F9">
        <w:rPr>
          <w:rFonts w:eastAsia="Calibri" w:cs="Times New Roman"/>
          <w:sz w:val="24"/>
          <w:szCs w:val="24"/>
        </w:rPr>
        <w:t xml:space="preserve"> en lien avec la santé, la sécurité et les conditions de travail </w:t>
      </w:r>
      <w:r w:rsidR="006F1116">
        <w:rPr>
          <w:rFonts w:eastAsia="Calibri" w:cs="Times New Roman"/>
          <w:sz w:val="24"/>
          <w:szCs w:val="24"/>
        </w:rPr>
        <w:t xml:space="preserve">concernant les points </w:t>
      </w:r>
      <w:r w:rsidRPr="005407F9">
        <w:rPr>
          <w:rFonts w:eastAsia="Calibri" w:cs="Times New Roman"/>
          <w:sz w:val="24"/>
          <w:szCs w:val="24"/>
        </w:rPr>
        <w:t>portés à l’ordre du jour du CSE ;</w:t>
      </w:r>
    </w:p>
    <w:p w:rsidR="005407F9" w:rsidRPr="005407F9" w:rsidRDefault="005407F9" w:rsidP="005407F9">
      <w:pPr>
        <w:spacing w:after="0" w:line="240" w:lineRule="auto"/>
        <w:jc w:val="both"/>
        <w:rPr>
          <w:rFonts w:eastAsia="Calibri" w:cs="Times New Roman"/>
          <w:sz w:val="24"/>
          <w:szCs w:val="24"/>
        </w:rPr>
      </w:pPr>
    </w:p>
    <w:p w:rsidR="00EA723A" w:rsidRPr="005407F9" w:rsidRDefault="005407F9" w:rsidP="000B6825">
      <w:pPr>
        <w:pStyle w:val="Paragraphedeliste"/>
        <w:numPr>
          <w:ilvl w:val="0"/>
          <w:numId w:val="16"/>
        </w:numPr>
        <w:spacing w:after="0" w:line="240" w:lineRule="auto"/>
        <w:jc w:val="both"/>
        <w:rPr>
          <w:rFonts w:eastAsia="Calibri" w:cs="Times New Roman"/>
          <w:sz w:val="24"/>
          <w:szCs w:val="24"/>
        </w:rPr>
      </w:pPr>
      <w:r w:rsidRPr="005407F9">
        <w:rPr>
          <w:rFonts w:eastAsia="Calibri" w:cs="Times New Roman"/>
          <w:sz w:val="24"/>
          <w:szCs w:val="24"/>
        </w:rPr>
        <w:t xml:space="preserve">de </w:t>
      </w:r>
      <w:r w:rsidR="00E05258">
        <w:rPr>
          <w:rFonts w:eastAsia="Calibri" w:cs="Times New Roman"/>
          <w:sz w:val="24"/>
          <w:szCs w:val="24"/>
        </w:rPr>
        <w:t>proposer des évolutions</w:t>
      </w:r>
      <w:r w:rsidR="00E05258" w:rsidRPr="005407F9">
        <w:rPr>
          <w:rFonts w:eastAsia="Calibri" w:cs="Times New Roman"/>
          <w:sz w:val="24"/>
          <w:szCs w:val="24"/>
        </w:rPr>
        <w:t xml:space="preserve"> </w:t>
      </w:r>
      <w:r w:rsidR="00B174D3" w:rsidRPr="005407F9">
        <w:rPr>
          <w:rFonts w:eastAsia="Calibri" w:cs="Times New Roman"/>
          <w:sz w:val="24"/>
          <w:szCs w:val="24"/>
        </w:rPr>
        <w:t>du Document Unique d’Evaluation des Risques Professionnels</w:t>
      </w:r>
      <w:r w:rsidR="00E05258" w:rsidRPr="00E05258">
        <w:rPr>
          <w:rFonts w:eastAsia="Calibri" w:cs="Times New Roman"/>
          <w:sz w:val="24"/>
          <w:szCs w:val="24"/>
        </w:rPr>
        <w:t xml:space="preserve"> </w:t>
      </w:r>
      <w:r w:rsidR="00E05258">
        <w:rPr>
          <w:rFonts w:eastAsia="Calibri" w:cs="Times New Roman"/>
          <w:sz w:val="24"/>
          <w:szCs w:val="24"/>
        </w:rPr>
        <w:t>en lien avec les C</w:t>
      </w:r>
      <w:r w:rsidR="00E05258" w:rsidRPr="005407F9">
        <w:rPr>
          <w:rFonts w:eastAsia="Calibri" w:cs="Times New Roman"/>
          <w:sz w:val="24"/>
          <w:szCs w:val="24"/>
        </w:rPr>
        <w:t xml:space="preserve">orrespondants </w:t>
      </w:r>
      <w:r w:rsidR="00E05258">
        <w:rPr>
          <w:rFonts w:eastAsia="Calibri" w:cs="Times New Roman"/>
          <w:sz w:val="24"/>
          <w:szCs w:val="24"/>
        </w:rPr>
        <w:t>S</w:t>
      </w:r>
      <w:r w:rsidR="00E05258" w:rsidRPr="005407F9">
        <w:rPr>
          <w:rFonts w:eastAsia="Calibri" w:cs="Times New Roman"/>
          <w:sz w:val="24"/>
          <w:szCs w:val="24"/>
        </w:rPr>
        <w:t>écurité</w:t>
      </w:r>
      <w:r w:rsidR="001B2B9C">
        <w:rPr>
          <w:rFonts w:eastAsia="Calibri" w:cs="Times New Roman"/>
          <w:sz w:val="24"/>
          <w:szCs w:val="24"/>
        </w:rPr>
        <w:t xml:space="preserve"> et Environnement</w:t>
      </w:r>
      <w:r w:rsidR="00B174D3" w:rsidRPr="005407F9">
        <w:rPr>
          <w:rFonts w:eastAsia="Calibri" w:cs="Times New Roman"/>
          <w:sz w:val="24"/>
          <w:szCs w:val="24"/>
        </w:rPr>
        <w:t>.</w:t>
      </w:r>
    </w:p>
    <w:p w:rsidR="00110DF3" w:rsidRDefault="00110DF3" w:rsidP="000B6825">
      <w:pPr>
        <w:spacing w:after="0" w:line="240" w:lineRule="auto"/>
        <w:ind w:left="720"/>
        <w:jc w:val="both"/>
        <w:rPr>
          <w:rFonts w:eastAsia="Calibri" w:cs="Times New Roman"/>
          <w:sz w:val="24"/>
          <w:szCs w:val="24"/>
        </w:rPr>
      </w:pPr>
    </w:p>
    <w:p w:rsidR="00E05258" w:rsidRPr="005407F9" w:rsidRDefault="00E05258" w:rsidP="000B6825">
      <w:pPr>
        <w:spacing w:after="0" w:line="240" w:lineRule="auto"/>
        <w:ind w:left="720"/>
        <w:jc w:val="both"/>
        <w:rPr>
          <w:rFonts w:eastAsia="Calibri" w:cs="Times New Roman"/>
          <w:sz w:val="24"/>
          <w:szCs w:val="24"/>
        </w:rPr>
      </w:pPr>
    </w:p>
    <w:p w:rsidR="00367DD1" w:rsidRPr="00A30F3C" w:rsidRDefault="00FF5E68" w:rsidP="00D2368E">
      <w:pPr>
        <w:jc w:val="both"/>
        <w:rPr>
          <w:b/>
          <w:sz w:val="24"/>
          <w:szCs w:val="24"/>
        </w:rPr>
      </w:pPr>
      <w:r w:rsidRPr="00A30F3C">
        <w:rPr>
          <w:b/>
          <w:sz w:val="24"/>
          <w:szCs w:val="24"/>
        </w:rPr>
        <w:t>A l’exception :</w:t>
      </w:r>
    </w:p>
    <w:p w:rsidR="00FF5E68" w:rsidRPr="00A92E37" w:rsidRDefault="00FF5E68" w:rsidP="00D2368E">
      <w:pPr>
        <w:pStyle w:val="Paragraphedeliste"/>
        <w:numPr>
          <w:ilvl w:val="0"/>
          <w:numId w:val="13"/>
        </w:numPr>
        <w:jc w:val="both"/>
        <w:rPr>
          <w:sz w:val="24"/>
          <w:szCs w:val="24"/>
        </w:rPr>
      </w:pPr>
      <w:r w:rsidRPr="00A92E37">
        <w:rPr>
          <w:sz w:val="24"/>
          <w:szCs w:val="24"/>
        </w:rPr>
        <w:t>Du recours à un expert du CSE prévu aux articles L.2315-78 et suivants du Code du travail ;</w:t>
      </w:r>
    </w:p>
    <w:p w:rsidR="00FF5E68" w:rsidRPr="00A92E37" w:rsidRDefault="00FF5E68" w:rsidP="00D2368E">
      <w:pPr>
        <w:pStyle w:val="Paragraphedeliste"/>
        <w:numPr>
          <w:ilvl w:val="0"/>
          <w:numId w:val="13"/>
        </w:numPr>
        <w:jc w:val="both"/>
        <w:rPr>
          <w:sz w:val="24"/>
          <w:szCs w:val="24"/>
        </w:rPr>
      </w:pPr>
      <w:r w:rsidRPr="00A92E37">
        <w:rPr>
          <w:sz w:val="24"/>
          <w:szCs w:val="24"/>
        </w:rPr>
        <w:t>Et des attributions consultatives du CSE.</w:t>
      </w:r>
    </w:p>
    <w:p w:rsidR="005407F9" w:rsidRDefault="005407F9" w:rsidP="00D2368E">
      <w:pPr>
        <w:jc w:val="both"/>
        <w:rPr>
          <w:sz w:val="24"/>
          <w:szCs w:val="24"/>
        </w:rPr>
      </w:pPr>
    </w:p>
    <w:p w:rsidR="00FF5E68" w:rsidRPr="00A92E37" w:rsidRDefault="00FF5E68" w:rsidP="00D2368E">
      <w:pPr>
        <w:jc w:val="both"/>
        <w:rPr>
          <w:sz w:val="24"/>
          <w:szCs w:val="24"/>
        </w:rPr>
      </w:pPr>
      <w:r w:rsidRPr="00A92E37">
        <w:rPr>
          <w:sz w:val="24"/>
          <w:szCs w:val="24"/>
        </w:rPr>
        <w:t xml:space="preserve">Elle est présidée par l’employeur ou son représentant, qui peut se faire assister par des collaborateurs </w:t>
      </w:r>
      <w:r w:rsidR="005407F9">
        <w:rPr>
          <w:sz w:val="24"/>
          <w:szCs w:val="24"/>
        </w:rPr>
        <w:t>de</w:t>
      </w:r>
      <w:r w:rsidRPr="00A92E37">
        <w:rPr>
          <w:sz w:val="24"/>
          <w:szCs w:val="24"/>
        </w:rPr>
        <w:t xml:space="preserve"> l’entreprise </w:t>
      </w:r>
      <w:r w:rsidRPr="000C66CD">
        <w:rPr>
          <w:sz w:val="24"/>
          <w:szCs w:val="24"/>
        </w:rPr>
        <w:t xml:space="preserve">et </w:t>
      </w:r>
      <w:r w:rsidR="005407F9">
        <w:rPr>
          <w:sz w:val="24"/>
          <w:szCs w:val="24"/>
        </w:rPr>
        <w:t>n’appartenant pas au</w:t>
      </w:r>
      <w:r w:rsidR="005668B9" w:rsidRPr="000C66CD">
        <w:rPr>
          <w:sz w:val="24"/>
          <w:szCs w:val="24"/>
        </w:rPr>
        <w:t xml:space="preserve"> CSE</w:t>
      </w:r>
      <w:r w:rsidR="005668B9" w:rsidRPr="00A92E37">
        <w:rPr>
          <w:sz w:val="24"/>
          <w:szCs w:val="24"/>
        </w:rPr>
        <w:t>. Ensemble</w:t>
      </w:r>
      <w:r w:rsidRPr="00A92E37">
        <w:rPr>
          <w:sz w:val="24"/>
          <w:szCs w:val="24"/>
        </w:rPr>
        <w:t xml:space="preserve">, ils ne peuvent pas être en nombre supérieur à celui des </w:t>
      </w:r>
      <w:r w:rsidR="00DD5236" w:rsidRPr="00A92E37">
        <w:rPr>
          <w:sz w:val="24"/>
          <w:szCs w:val="24"/>
        </w:rPr>
        <w:t>membres de la CSSCT</w:t>
      </w:r>
      <w:r w:rsidRPr="00A92E37">
        <w:rPr>
          <w:sz w:val="24"/>
          <w:szCs w:val="24"/>
        </w:rPr>
        <w:t>.</w:t>
      </w:r>
    </w:p>
    <w:p w:rsidR="00FF5E68" w:rsidRPr="00A92E37" w:rsidRDefault="00CF1ECA" w:rsidP="00D2368E">
      <w:pPr>
        <w:jc w:val="both"/>
        <w:rPr>
          <w:sz w:val="24"/>
          <w:szCs w:val="24"/>
        </w:rPr>
      </w:pPr>
      <w:r w:rsidRPr="00A92E37">
        <w:rPr>
          <w:sz w:val="24"/>
          <w:szCs w:val="24"/>
        </w:rPr>
        <w:t xml:space="preserve">Elle comprend </w:t>
      </w:r>
      <w:r w:rsidR="005407F9">
        <w:rPr>
          <w:sz w:val="24"/>
          <w:szCs w:val="24"/>
        </w:rPr>
        <w:t>11</w:t>
      </w:r>
      <w:r w:rsidR="005407F9" w:rsidRPr="00A92E37">
        <w:rPr>
          <w:sz w:val="24"/>
          <w:szCs w:val="24"/>
        </w:rPr>
        <w:t xml:space="preserve"> </w:t>
      </w:r>
      <w:r w:rsidR="00FF5E68" w:rsidRPr="00A92E37">
        <w:rPr>
          <w:sz w:val="24"/>
          <w:szCs w:val="24"/>
        </w:rPr>
        <w:t xml:space="preserve">membres, </w:t>
      </w:r>
      <w:r w:rsidR="00FF5E68" w:rsidRPr="00FF644B">
        <w:rPr>
          <w:sz w:val="24"/>
          <w:szCs w:val="24"/>
        </w:rPr>
        <w:t xml:space="preserve">dont au moins un représentant </w:t>
      </w:r>
      <w:r w:rsidR="00FF5E68" w:rsidRPr="000C66CD">
        <w:rPr>
          <w:sz w:val="24"/>
          <w:szCs w:val="24"/>
        </w:rPr>
        <w:t>du second collège, ou le cas échéant</w:t>
      </w:r>
      <w:r w:rsidR="00FF5E68" w:rsidRPr="00FF644B">
        <w:rPr>
          <w:sz w:val="24"/>
          <w:szCs w:val="24"/>
        </w:rPr>
        <w:t xml:space="preserve"> du troisième collège. Ces membres sont </w:t>
      </w:r>
      <w:r w:rsidR="00FF5E68" w:rsidRPr="00A92E37">
        <w:rPr>
          <w:sz w:val="24"/>
          <w:szCs w:val="24"/>
        </w:rPr>
        <w:t>désignés par le CSE parmi ses membres titulaires ou suppléants, par une résolution adoptée à la majorité des membres présents, pour une durée qui prend fin avec celle du mandat des membres élus du CSE.</w:t>
      </w:r>
    </w:p>
    <w:p w:rsidR="007660BC" w:rsidRDefault="007660BC" w:rsidP="00D2368E">
      <w:pPr>
        <w:jc w:val="both"/>
        <w:rPr>
          <w:sz w:val="24"/>
          <w:szCs w:val="24"/>
        </w:rPr>
      </w:pPr>
    </w:p>
    <w:p w:rsidR="00AF24E3" w:rsidRPr="00A92E37" w:rsidRDefault="006F513F" w:rsidP="00D2368E">
      <w:pPr>
        <w:jc w:val="both"/>
        <w:rPr>
          <w:sz w:val="24"/>
          <w:szCs w:val="24"/>
        </w:rPr>
      </w:pPr>
      <w:r w:rsidRPr="00A92E37">
        <w:rPr>
          <w:sz w:val="24"/>
          <w:szCs w:val="24"/>
        </w:rPr>
        <w:t xml:space="preserve">Assistent avec voix consultative aux réunions de la CSSCT : </w:t>
      </w:r>
    </w:p>
    <w:p w:rsidR="006F513F" w:rsidRPr="00A92E37" w:rsidRDefault="006F513F" w:rsidP="00D2368E">
      <w:pPr>
        <w:pStyle w:val="Paragraphedeliste"/>
        <w:numPr>
          <w:ilvl w:val="0"/>
          <w:numId w:val="12"/>
        </w:numPr>
        <w:jc w:val="both"/>
        <w:rPr>
          <w:sz w:val="24"/>
          <w:szCs w:val="24"/>
        </w:rPr>
      </w:pPr>
      <w:r w:rsidRPr="00A92E37">
        <w:rPr>
          <w:sz w:val="24"/>
          <w:szCs w:val="24"/>
        </w:rPr>
        <w:t>Le médecin du travail ;</w:t>
      </w:r>
    </w:p>
    <w:p w:rsidR="006F513F" w:rsidRPr="00A92E37" w:rsidRDefault="006F513F" w:rsidP="00D2368E">
      <w:pPr>
        <w:pStyle w:val="Paragraphedeliste"/>
        <w:numPr>
          <w:ilvl w:val="0"/>
          <w:numId w:val="12"/>
        </w:numPr>
        <w:jc w:val="both"/>
        <w:rPr>
          <w:sz w:val="24"/>
          <w:szCs w:val="24"/>
        </w:rPr>
      </w:pPr>
      <w:r w:rsidRPr="00A92E37">
        <w:rPr>
          <w:sz w:val="24"/>
          <w:szCs w:val="24"/>
        </w:rPr>
        <w:t>Le responsable interne du service de sécurité ;</w:t>
      </w:r>
    </w:p>
    <w:p w:rsidR="006F513F" w:rsidRPr="00A92E37" w:rsidRDefault="006F513F" w:rsidP="00D2368E">
      <w:pPr>
        <w:pStyle w:val="Paragraphedeliste"/>
        <w:numPr>
          <w:ilvl w:val="0"/>
          <w:numId w:val="12"/>
        </w:numPr>
        <w:jc w:val="both"/>
        <w:rPr>
          <w:sz w:val="24"/>
          <w:szCs w:val="24"/>
        </w:rPr>
      </w:pPr>
      <w:r w:rsidRPr="00A92E37">
        <w:rPr>
          <w:sz w:val="24"/>
          <w:szCs w:val="24"/>
        </w:rPr>
        <w:t>L’agent de contrôle de l’inspection du travail ;</w:t>
      </w:r>
    </w:p>
    <w:p w:rsidR="006F513F" w:rsidRDefault="006F513F" w:rsidP="00D2368E">
      <w:pPr>
        <w:pStyle w:val="Paragraphedeliste"/>
        <w:numPr>
          <w:ilvl w:val="0"/>
          <w:numId w:val="12"/>
        </w:numPr>
        <w:jc w:val="both"/>
        <w:rPr>
          <w:sz w:val="24"/>
          <w:szCs w:val="24"/>
        </w:rPr>
      </w:pPr>
      <w:r w:rsidRPr="00A92E37">
        <w:rPr>
          <w:sz w:val="24"/>
          <w:szCs w:val="24"/>
        </w:rPr>
        <w:t>L’agent des services de prévention des organismes de sécurité sociale.</w:t>
      </w:r>
    </w:p>
    <w:p w:rsidR="00170CA9" w:rsidRPr="00AF7E34" w:rsidRDefault="00170CA9" w:rsidP="00170CA9">
      <w:pPr>
        <w:widowControl w:val="0"/>
        <w:suppressAutoHyphens/>
        <w:autoSpaceDE w:val="0"/>
        <w:spacing w:after="0" w:line="240" w:lineRule="auto"/>
        <w:jc w:val="both"/>
        <w:rPr>
          <w:rFonts w:eastAsia="Calibri" w:cs="Arial"/>
          <w:color w:val="000000" w:themeColor="text1"/>
          <w:sz w:val="24"/>
          <w:szCs w:val="24"/>
          <w:lang w:eastAsia="fr-FR"/>
        </w:rPr>
      </w:pPr>
      <w:r w:rsidRPr="00AF7E34">
        <w:rPr>
          <w:rFonts w:eastAsia="Calibri" w:cs="Arial"/>
          <w:color w:val="000000" w:themeColor="text1"/>
          <w:sz w:val="24"/>
          <w:szCs w:val="24"/>
          <w:lang w:eastAsia="fr-FR"/>
        </w:rPr>
        <w:t xml:space="preserve">La commission se réunit </w:t>
      </w:r>
      <w:r w:rsidR="004913F3" w:rsidRPr="00AF7E34">
        <w:rPr>
          <w:rFonts w:eastAsia="Calibri" w:cs="Arial"/>
          <w:color w:val="000000" w:themeColor="text1"/>
          <w:sz w:val="24"/>
          <w:szCs w:val="24"/>
          <w:lang w:eastAsia="fr-FR"/>
        </w:rPr>
        <w:t>1</w:t>
      </w:r>
      <w:r w:rsidRPr="00AF7E34">
        <w:rPr>
          <w:rFonts w:eastAsia="Calibri" w:cs="Arial"/>
          <w:color w:val="000000" w:themeColor="text1"/>
          <w:sz w:val="24"/>
          <w:szCs w:val="24"/>
          <w:lang w:eastAsia="fr-FR"/>
        </w:rPr>
        <w:t xml:space="preserve"> fois par trimestre.</w:t>
      </w:r>
    </w:p>
    <w:p w:rsidR="00170CA9" w:rsidRPr="00AF7E34" w:rsidRDefault="00170CA9" w:rsidP="00170CA9">
      <w:pPr>
        <w:spacing w:after="0" w:line="240" w:lineRule="auto"/>
        <w:jc w:val="both"/>
        <w:rPr>
          <w:rFonts w:eastAsia="Times New Roman" w:cs="Times New Roman"/>
          <w:sz w:val="24"/>
          <w:szCs w:val="24"/>
        </w:rPr>
      </w:pPr>
      <w:r w:rsidRPr="00AF7E34">
        <w:rPr>
          <w:rFonts w:eastAsia="Times New Roman" w:cs="Times New Roman"/>
          <w:sz w:val="24"/>
          <w:szCs w:val="24"/>
        </w:rPr>
        <w:t xml:space="preserve">Les réunions ont lieu sur convocation </w:t>
      </w:r>
      <w:r w:rsidR="005407F9">
        <w:rPr>
          <w:rFonts w:eastAsia="Times New Roman" w:cs="Times New Roman"/>
          <w:sz w:val="24"/>
          <w:szCs w:val="24"/>
        </w:rPr>
        <w:t>de l’employeur</w:t>
      </w:r>
      <w:r w:rsidRPr="00AF7E34">
        <w:rPr>
          <w:rFonts w:eastAsia="Times New Roman" w:cs="Times New Roman"/>
          <w:sz w:val="24"/>
          <w:szCs w:val="24"/>
        </w:rPr>
        <w:t xml:space="preserve"> ou de son représentant.</w:t>
      </w:r>
    </w:p>
    <w:p w:rsidR="00170CA9" w:rsidRPr="00AF7E34" w:rsidRDefault="00170CA9" w:rsidP="00170CA9">
      <w:pPr>
        <w:spacing w:after="0" w:line="240" w:lineRule="auto"/>
        <w:jc w:val="both"/>
        <w:rPr>
          <w:rFonts w:eastAsia="Times New Roman" w:cs="Times New Roman"/>
          <w:color w:val="000000" w:themeColor="text1"/>
          <w:sz w:val="24"/>
          <w:szCs w:val="24"/>
        </w:rPr>
      </w:pPr>
      <w:r w:rsidRPr="007D4B9E">
        <w:rPr>
          <w:rFonts w:eastAsia="Times New Roman" w:cs="Times New Roman"/>
          <w:color w:val="000000" w:themeColor="text1"/>
          <w:sz w:val="24"/>
          <w:szCs w:val="24"/>
        </w:rPr>
        <w:t xml:space="preserve">Elle est envoyée aux membres de la commission </w:t>
      </w:r>
      <w:r w:rsidR="001B53D7" w:rsidRPr="007D4B9E">
        <w:rPr>
          <w:rFonts w:eastAsia="Times New Roman" w:cs="Times New Roman"/>
          <w:color w:val="000000" w:themeColor="text1"/>
          <w:sz w:val="24"/>
          <w:szCs w:val="24"/>
        </w:rPr>
        <w:t xml:space="preserve">une semaine </w:t>
      </w:r>
      <w:r w:rsidRPr="007D4B9E">
        <w:rPr>
          <w:rFonts w:eastAsia="Times New Roman" w:cs="Times New Roman"/>
          <w:color w:val="000000" w:themeColor="text1"/>
          <w:sz w:val="24"/>
          <w:szCs w:val="24"/>
        </w:rPr>
        <w:t>calendaire avant la réunion, par</w:t>
      </w:r>
      <w:r w:rsidRPr="00AF7E34">
        <w:rPr>
          <w:rFonts w:eastAsia="Times New Roman" w:cs="Times New Roman"/>
          <w:color w:val="000000" w:themeColor="text1"/>
          <w:sz w:val="24"/>
          <w:szCs w:val="24"/>
        </w:rPr>
        <w:t xml:space="preserve"> mail </w:t>
      </w:r>
      <w:r w:rsidR="001B53D7">
        <w:rPr>
          <w:rFonts w:eastAsia="Times New Roman" w:cs="Times New Roman"/>
          <w:color w:val="000000" w:themeColor="text1"/>
          <w:sz w:val="24"/>
          <w:szCs w:val="24"/>
        </w:rPr>
        <w:t>et</w:t>
      </w:r>
      <w:r w:rsidRPr="00AF7E34">
        <w:rPr>
          <w:rFonts w:eastAsia="Times New Roman" w:cs="Times New Roman"/>
          <w:color w:val="000000" w:themeColor="text1"/>
          <w:sz w:val="24"/>
          <w:szCs w:val="24"/>
        </w:rPr>
        <w:t xml:space="preserve"> par courrier.</w:t>
      </w:r>
    </w:p>
    <w:p w:rsidR="00625539" w:rsidRPr="00AF7E34" w:rsidRDefault="00625539" w:rsidP="00D2368E">
      <w:pPr>
        <w:jc w:val="both"/>
        <w:rPr>
          <w:sz w:val="24"/>
          <w:szCs w:val="24"/>
        </w:rPr>
      </w:pPr>
    </w:p>
    <w:p w:rsidR="00FF5E68" w:rsidRPr="00A92E37" w:rsidRDefault="006E571C" w:rsidP="00D2368E">
      <w:pPr>
        <w:jc w:val="both"/>
        <w:rPr>
          <w:sz w:val="24"/>
          <w:szCs w:val="24"/>
        </w:rPr>
      </w:pPr>
      <w:r w:rsidRPr="00A92E37">
        <w:rPr>
          <w:sz w:val="24"/>
          <w:szCs w:val="24"/>
        </w:rPr>
        <w:t>Les membres de la CSSCT bénéficient d’heures de délégation pour l’exercice de leurs missions conf</w:t>
      </w:r>
      <w:r w:rsidR="00D2368E" w:rsidRPr="00A92E37">
        <w:rPr>
          <w:sz w:val="24"/>
          <w:szCs w:val="24"/>
        </w:rPr>
        <w:t>ormément à l’article 4.</w:t>
      </w:r>
      <w:r w:rsidRPr="00A92E37">
        <w:rPr>
          <w:sz w:val="24"/>
          <w:szCs w:val="24"/>
        </w:rPr>
        <w:t>2 du présent accord.</w:t>
      </w:r>
    </w:p>
    <w:p w:rsidR="003C1910" w:rsidRPr="00AF7E34" w:rsidRDefault="003C1910" w:rsidP="003C1910">
      <w:pPr>
        <w:spacing w:after="0" w:line="240" w:lineRule="auto"/>
        <w:jc w:val="both"/>
        <w:rPr>
          <w:rFonts w:eastAsia="Times New Roman" w:cs="Times New Roman"/>
          <w:color w:val="000000" w:themeColor="text1"/>
          <w:sz w:val="24"/>
          <w:szCs w:val="24"/>
        </w:rPr>
      </w:pPr>
      <w:r w:rsidRPr="00AF7E34">
        <w:rPr>
          <w:color w:val="000000" w:themeColor="text1"/>
          <w:sz w:val="24"/>
          <w:szCs w:val="24"/>
        </w:rPr>
        <w:t xml:space="preserve">Enfin, </w:t>
      </w:r>
      <w:r w:rsidRPr="00AF7E34">
        <w:rPr>
          <w:rFonts w:eastAsia="Times New Roman" w:cs="Times New Roman"/>
          <w:color w:val="000000" w:themeColor="text1"/>
          <w:sz w:val="24"/>
          <w:szCs w:val="24"/>
        </w:rPr>
        <w:t xml:space="preserve">les membres de la CSSCT bénéficient de la formation nécessaire à l’exercice de leurs missions en matière de santé, de sécurité et de conditions de travail à hauteur de </w:t>
      </w:r>
      <w:r w:rsidR="005F68F3" w:rsidRPr="00AF7E34">
        <w:rPr>
          <w:rFonts w:eastAsia="Times New Roman" w:cs="Times New Roman"/>
          <w:color w:val="000000" w:themeColor="text1"/>
          <w:sz w:val="24"/>
          <w:szCs w:val="24"/>
        </w:rPr>
        <w:t>5</w:t>
      </w:r>
      <w:r w:rsidRPr="00AF7E34">
        <w:rPr>
          <w:rFonts w:eastAsia="Times New Roman" w:cs="Times New Roman"/>
          <w:color w:val="000000" w:themeColor="text1"/>
          <w:sz w:val="24"/>
          <w:szCs w:val="24"/>
        </w:rPr>
        <w:t xml:space="preserve"> jours.</w:t>
      </w:r>
    </w:p>
    <w:p w:rsidR="005F68F3" w:rsidRDefault="003C1910" w:rsidP="005F68F3">
      <w:pPr>
        <w:jc w:val="both"/>
        <w:rPr>
          <w:rFonts w:eastAsia="Times New Roman" w:cs="Times New Roman"/>
          <w:sz w:val="24"/>
          <w:szCs w:val="24"/>
        </w:rPr>
      </w:pPr>
      <w:r w:rsidRPr="00AF7E34">
        <w:rPr>
          <w:rFonts w:eastAsia="Times New Roman" w:cs="Times New Roman"/>
          <w:sz w:val="24"/>
          <w:szCs w:val="24"/>
        </w:rPr>
        <w:t>Ces formations se déroulent dans les conditions prévues aux articles L.2315-16 à L.2315-18 du code du travail.</w:t>
      </w:r>
    </w:p>
    <w:p w:rsidR="005F68F3" w:rsidRDefault="005F68F3" w:rsidP="005F68F3">
      <w:pPr>
        <w:jc w:val="both"/>
        <w:rPr>
          <w:sz w:val="24"/>
          <w:szCs w:val="24"/>
        </w:rPr>
      </w:pPr>
    </w:p>
    <w:p w:rsidR="00625539" w:rsidRDefault="00625539" w:rsidP="005F68F3">
      <w:pPr>
        <w:jc w:val="both"/>
        <w:rPr>
          <w:sz w:val="24"/>
          <w:szCs w:val="24"/>
        </w:rPr>
      </w:pPr>
    </w:p>
    <w:p w:rsidR="00625539" w:rsidRPr="00A92E37" w:rsidRDefault="00625539" w:rsidP="005F68F3">
      <w:pPr>
        <w:jc w:val="both"/>
        <w:rPr>
          <w:sz w:val="24"/>
          <w:szCs w:val="24"/>
        </w:rPr>
      </w:pPr>
    </w:p>
    <w:p w:rsidR="00CE7EB3" w:rsidRPr="00645783" w:rsidRDefault="00F672F5" w:rsidP="001B2B9C">
      <w:pPr>
        <w:pStyle w:val="Titre2"/>
      </w:pPr>
      <w:bookmarkStart w:id="8" w:name="_Toc514334622"/>
      <w:r w:rsidRPr="001B2B9C">
        <w:lastRenderedPageBreak/>
        <w:t>Article 3.</w:t>
      </w:r>
      <w:r w:rsidR="0085329F" w:rsidRPr="001B2B9C">
        <w:t xml:space="preserve">5 – </w:t>
      </w:r>
      <w:r w:rsidR="00CE7EB3" w:rsidRPr="00645783">
        <w:t>Les autres Commissions du CSE</w:t>
      </w:r>
      <w:bookmarkEnd w:id="8"/>
    </w:p>
    <w:p w:rsidR="00CE7EB3" w:rsidRPr="00A92E37" w:rsidRDefault="00CE7EB3" w:rsidP="00D2368E">
      <w:pPr>
        <w:jc w:val="both"/>
        <w:rPr>
          <w:sz w:val="24"/>
          <w:szCs w:val="24"/>
        </w:rPr>
      </w:pPr>
      <w:r w:rsidRPr="00A92E37">
        <w:rPr>
          <w:sz w:val="24"/>
          <w:szCs w:val="24"/>
        </w:rPr>
        <w:t>Les parties décident la création des commissions suivantes :</w:t>
      </w:r>
    </w:p>
    <w:p w:rsidR="00CE7EB3" w:rsidRPr="00A92E37" w:rsidRDefault="00CE7EB3" w:rsidP="00D2368E">
      <w:pPr>
        <w:pStyle w:val="Paragraphedeliste"/>
        <w:numPr>
          <w:ilvl w:val="0"/>
          <w:numId w:val="11"/>
        </w:numPr>
        <w:jc w:val="both"/>
        <w:rPr>
          <w:sz w:val="24"/>
          <w:szCs w:val="24"/>
        </w:rPr>
      </w:pPr>
      <w:r w:rsidRPr="00A92E37">
        <w:rPr>
          <w:sz w:val="24"/>
          <w:szCs w:val="24"/>
        </w:rPr>
        <w:t>La Commission Economique ;</w:t>
      </w:r>
    </w:p>
    <w:p w:rsidR="002329C4" w:rsidRPr="00014419" w:rsidRDefault="00CE7EB3">
      <w:pPr>
        <w:pStyle w:val="Paragraphedeliste"/>
        <w:numPr>
          <w:ilvl w:val="0"/>
          <w:numId w:val="11"/>
        </w:numPr>
        <w:jc w:val="both"/>
        <w:rPr>
          <w:sz w:val="24"/>
          <w:szCs w:val="24"/>
        </w:rPr>
      </w:pPr>
      <w:r w:rsidRPr="00A92E37">
        <w:rPr>
          <w:sz w:val="24"/>
          <w:szCs w:val="24"/>
        </w:rPr>
        <w:t>La Commission Formation</w:t>
      </w:r>
      <w:r w:rsidR="00014419">
        <w:rPr>
          <w:sz w:val="24"/>
          <w:szCs w:val="24"/>
        </w:rPr>
        <w:t>.</w:t>
      </w:r>
    </w:p>
    <w:p w:rsidR="002329C4" w:rsidRPr="00A92E37" w:rsidRDefault="002329C4" w:rsidP="00D2368E">
      <w:pPr>
        <w:jc w:val="both"/>
        <w:rPr>
          <w:sz w:val="24"/>
          <w:szCs w:val="24"/>
        </w:rPr>
      </w:pPr>
    </w:p>
    <w:p w:rsidR="0085329F" w:rsidRPr="00645783" w:rsidRDefault="00F672F5" w:rsidP="001B2B9C">
      <w:pPr>
        <w:pStyle w:val="Titre3"/>
      </w:pPr>
      <w:bookmarkStart w:id="9" w:name="_Toc514334623"/>
      <w:r w:rsidRPr="001B2B9C">
        <w:t>Article 3.5.</w:t>
      </w:r>
      <w:r w:rsidR="00CE7EB3" w:rsidRPr="001B2B9C">
        <w:t xml:space="preserve">1 – </w:t>
      </w:r>
      <w:r w:rsidR="0085329F" w:rsidRPr="00645783">
        <w:t>La Commission Economique</w:t>
      </w:r>
      <w:bookmarkEnd w:id="9"/>
    </w:p>
    <w:p w:rsidR="0085329F" w:rsidRPr="00A92E37" w:rsidRDefault="0085329F" w:rsidP="00D2368E">
      <w:pPr>
        <w:jc w:val="both"/>
        <w:rPr>
          <w:sz w:val="24"/>
          <w:szCs w:val="24"/>
        </w:rPr>
      </w:pPr>
      <w:r w:rsidRPr="00A92E37">
        <w:rPr>
          <w:sz w:val="24"/>
          <w:szCs w:val="24"/>
        </w:rPr>
        <w:t>Une commission économique est créée au sein du CSE. Elle est chargée notamment d’étudier les documents économiques et financiers recueillis par le CSE et toute question que ce dernier lui soumet.</w:t>
      </w:r>
    </w:p>
    <w:p w:rsidR="0085329F" w:rsidRPr="00A92E37" w:rsidRDefault="0085329F" w:rsidP="00D2368E">
      <w:pPr>
        <w:jc w:val="both"/>
        <w:rPr>
          <w:sz w:val="24"/>
          <w:szCs w:val="24"/>
        </w:rPr>
      </w:pPr>
      <w:r w:rsidRPr="00A92E37">
        <w:rPr>
          <w:sz w:val="24"/>
          <w:szCs w:val="24"/>
        </w:rPr>
        <w:t>Elle est présidée par l’employeur ou son représentant et comprend 3 membres représentants du personnel, dont au moin</w:t>
      </w:r>
      <w:r w:rsidR="007D6035" w:rsidRPr="00A92E37">
        <w:rPr>
          <w:sz w:val="24"/>
          <w:szCs w:val="24"/>
        </w:rPr>
        <w:t xml:space="preserve">s un représentant </w:t>
      </w:r>
      <w:r w:rsidR="00D2368E" w:rsidRPr="00A92E37">
        <w:rPr>
          <w:sz w:val="24"/>
          <w:szCs w:val="24"/>
        </w:rPr>
        <w:t xml:space="preserve">de </w:t>
      </w:r>
      <w:r w:rsidR="007D6035" w:rsidRPr="00A92E37">
        <w:rPr>
          <w:sz w:val="24"/>
          <w:szCs w:val="24"/>
        </w:rPr>
        <w:t xml:space="preserve">la catégorie des cadres, désignés par le CSE parmi </w:t>
      </w:r>
      <w:r w:rsidR="00A87C44" w:rsidRPr="00A92E37">
        <w:rPr>
          <w:sz w:val="24"/>
          <w:szCs w:val="24"/>
        </w:rPr>
        <w:t>ses</w:t>
      </w:r>
      <w:r w:rsidR="007D6035" w:rsidRPr="00A92E37">
        <w:rPr>
          <w:sz w:val="24"/>
          <w:szCs w:val="24"/>
        </w:rPr>
        <w:t xml:space="preserve"> membres.</w:t>
      </w:r>
    </w:p>
    <w:p w:rsidR="007D6035" w:rsidRPr="00A92E37" w:rsidRDefault="007D6035" w:rsidP="00D2368E">
      <w:pPr>
        <w:jc w:val="both"/>
        <w:rPr>
          <w:sz w:val="24"/>
          <w:szCs w:val="24"/>
        </w:rPr>
      </w:pPr>
      <w:r w:rsidRPr="00A92E37">
        <w:rPr>
          <w:sz w:val="24"/>
          <w:szCs w:val="24"/>
        </w:rPr>
        <w:t>Elle se réunit au moins deux fois par an et peut demander à entendre tout cadre supérieur ou dirigeant de l’entreprise après accord de l’employeur.</w:t>
      </w:r>
    </w:p>
    <w:p w:rsidR="00FF5E68" w:rsidRPr="00A92E37" w:rsidRDefault="00FF5E68" w:rsidP="00D2368E">
      <w:pPr>
        <w:jc w:val="both"/>
        <w:rPr>
          <w:sz w:val="24"/>
          <w:szCs w:val="24"/>
        </w:rPr>
      </w:pPr>
    </w:p>
    <w:p w:rsidR="007D6035" w:rsidRPr="00645783" w:rsidRDefault="00F672F5" w:rsidP="001B2B9C">
      <w:pPr>
        <w:pStyle w:val="Titre3"/>
      </w:pPr>
      <w:bookmarkStart w:id="10" w:name="_Toc514334624"/>
      <w:r w:rsidRPr="001B2B9C">
        <w:t>Article 3.5.</w:t>
      </w:r>
      <w:r w:rsidR="00CE7EB3" w:rsidRPr="001B2B9C">
        <w:t>2</w:t>
      </w:r>
      <w:r w:rsidR="007D6035" w:rsidRPr="00645783">
        <w:t xml:space="preserve"> – La Commission Formation</w:t>
      </w:r>
      <w:bookmarkEnd w:id="10"/>
    </w:p>
    <w:p w:rsidR="008D46DB" w:rsidRPr="00A92E37" w:rsidRDefault="007D6035" w:rsidP="00D2368E">
      <w:pPr>
        <w:jc w:val="both"/>
        <w:rPr>
          <w:sz w:val="24"/>
          <w:szCs w:val="24"/>
        </w:rPr>
      </w:pPr>
      <w:r w:rsidRPr="00A92E37">
        <w:rPr>
          <w:sz w:val="24"/>
          <w:szCs w:val="24"/>
        </w:rPr>
        <w:t>Le CSE constitue une commission formation</w:t>
      </w:r>
      <w:r w:rsidR="008D46DB" w:rsidRPr="00A92E37">
        <w:rPr>
          <w:sz w:val="24"/>
          <w:szCs w:val="24"/>
        </w:rPr>
        <w:t xml:space="preserve">. Elle est composée de 3 membres représentants du personnel, désignés par le CSE parmi </w:t>
      </w:r>
      <w:r w:rsidR="00D2368E" w:rsidRPr="00A92E37">
        <w:rPr>
          <w:sz w:val="24"/>
          <w:szCs w:val="24"/>
        </w:rPr>
        <w:t>ses</w:t>
      </w:r>
      <w:r w:rsidR="008D46DB" w:rsidRPr="00A92E37">
        <w:rPr>
          <w:sz w:val="24"/>
          <w:szCs w:val="24"/>
        </w:rPr>
        <w:t xml:space="preserve"> membres.</w:t>
      </w:r>
    </w:p>
    <w:p w:rsidR="007D6035" w:rsidRPr="00A92E37" w:rsidRDefault="008D46DB" w:rsidP="00D2368E">
      <w:pPr>
        <w:jc w:val="both"/>
        <w:rPr>
          <w:sz w:val="24"/>
          <w:szCs w:val="24"/>
        </w:rPr>
      </w:pPr>
      <w:r w:rsidRPr="00A92E37">
        <w:rPr>
          <w:sz w:val="24"/>
          <w:szCs w:val="24"/>
        </w:rPr>
        <w:t>Présidée par un de ses membre</w:t>
      </w:r>
      <w:r w:rsidR="0014517A" w:rsidRPr="00A92E37">
        <w:rPr>
          <w:sz w:val="24"/>
          <w:szCs w:val="24"/>
        </w:rPr>
        <w:t>s</w:t>
      </w:r>
      <w:r w:rsidRPr="00A92E37">
        <w:rPr>
          <w:sz w:val="24"/>
          <w:szCs w:val="24"/>
        </w:rPr>
        <w:t xml:space="preserve">, elle est </w:t>
      </w:r>
      <w:r w:rsidR="007D6035" w:rsidRPr="00A92E37">
        <w:rPr>
          <w:sz w:val="24"/>
          <w:szCs w:val="24"/>
        </w:rPr>
        <w:t>chargée :</w:t>
      </w:r>
    </w:p>
    <w:p w:rsidR="007D6035" w:rsidRPr="00A92E37" w:rsidRDefault="007D6035" w:rsidP="00D2368E">
      <w:pPr>
        <w:pStyle w:val="Paragraphedeliste"/>
        <w:numPr>
          <w:ilvl w:val="0"/>
          <w:numId w:val="10"/>
        </w:numPr>
        <w:jc w:val="both"/>
        <w:rPr>
          <w:sz w:val="24"/>
          <w:szCs w:val="24"/>
        </w:rPr>
      </w:pPr>
      <w:r w:rsidRPr="00A92E37">
        <w:rPr>
          <w:sz w:val="24"/>
          <w:szCs w:val="24"/>
        </w:rPr>
        <w:t>De préparer les délibérations du CSE dans les domaines qui relèvent de sa compétence pour les consultations récurrentes sur les orientations stratégiques et la politique sociale de l’entreprise ;</w:t>
      </w:r>
    </w:p>
    <w:p w:rsidR="007D6035" w:rsidRPr="00A92E37" w:rsidRDefault="004A5786" w:rsidP="00D2368E">
      <w:pPr>
        <w:pStyle w:val="Paragraphedeliste"/>
        <w:numPr>
          <w:ilvl w:val="0"/>
          <w:numId w:val="10"/>
        </w:numPr>
        <w:jc w:val="both"/>
        <w:rPr>
          <w:sz w:val="24"/>
          <w:szCs w:val="24"/>
        </w:rPr>
      </w:pPr>
      <w:r w:rsidRPr="00A92E37">
        <w:rPr>
          <w:sz w:val="24"/>
          <w:szCs w:val="24"/>
        </w:rPr>
        <w:t>D’étudier les moyens permettant de favoriser l’expression des salariés en matière de formation et de participer à leur information dans ce domaine ;</w:t>
      </w:r>
    </w:p>
    <w:p w:rsidR="004A5786" w:rsidRDefault="004A5786" w:rsidP="00D2368E">
      <w:pPr>
        <w:pStyle w:val="Paragraphedeliste"/>
        <w:numPr>
          <w:ilvl w:val="0"/>
          <w:numId w:val="10"/>
        </w:numPr>
        <w:jc w:val="both"/>
        <w:rPr>
          <w:sz w:val="24"/>
          <w:szCs w:val="24"/>
        </w:rPr>
      </w:pPr>
      <w:r w:rsidRPr="00A92E37">
        <w:rPr>
          <w:sz w:val="24"/>
          <w:szCs w:val="24"/>
        </w:rPr>
        <w:t>D’étudier les problèmes spécifiques concernant l’emploi et le travail des</w:t>
      </w:r>
      <w:r w:rsidR="00C0667C" w:rsidRPr="00A92E37">
        <w:rPr>
          <w:sz w:val="24"/>
          <w:szCs w:val="24"/>
        </w:rPr>
        <w:t xml:space="preserve"> jeunes et des travailleurs handicapés.</w:t>
      </w:r>
    </w:p>
    <w:p w:rsidR="00014419" w:rsidRDefault="00014419" w:rsidP="00014419">
      <w:pPr>
        <w:jc w:val="both"/>
        <w:rPr>
          <w:sz w:val="24"/>
          <w:szCs w:val="24"/>
        </w:rPr>
      </w:pPr>
    </w:p>
    <w:p w:rsidR="006E571C" w:rsidRPr="00645783" w:rsidRDefault="006E571C" w:rsidP="001B2B9C">
      <w:pPr>
        <w:pStyle w:val="Titre1"/>
      </w:pPr>
      <w:bookmarkStart w:id="11" w:name="_Toc514334625"/>
      <w:r w:rsidRPr="001B2B9C">
        <w:t>Article 4 – Le statut des membre</w:t>
      </w:r>
      <w:r w:rsidR="00654ADC" w:rsidRPr="001B2B9C">
        <w:t>s</w:t>
      </w:r>
      <w:r w:rsidRPr="00645783">
        <w:t xml:space="preserve"> du CSE</w:t>
      </w:r>
      <w:bookmarkEnd w:id="11"/>
    </w:p>
    <w:p w:rsidR="006E571C" w:rsidRPr="00A92E37" w:rsidRDefault="006E571C" w:rsidP="00D2368E">
      <w:pPr>
        <w:jc w:val="both"/>
        <w:rPr>
          <w:sz w:val="24"/>
          <w:szCs w:val="24"/>
        </w:rPr>
      </w:pPr>
    </w:p>
    <w:p w:rsidR="006E571C" w:rsidRPr="00645783" w:rsidRDefault="00F672F5" w:rsidP="001B2B9C">
      <w:pPr>
        <w:pStyle w:val="Titre2"/>
      </w:pPr>
      <w:bookmarkStart w:id="12" w:name="_Toc514334626"/>
      <w:r w:rsidRPr="001B2B9C">
        <w:t>Article 4.</w:t>
      </w:r>
      <w:r w:rsidR="006E571C" w:rsidRPr="00645783">
        <w:t>1 – Le mandat des membres élus du CSE</w:t>
      </w:r>
      <w:bookmarkEnd w:id="12"/>
    </w:p>
    <w:p w:rsidR="006E571C" w:rsidRDefault="006E571C" w:rsidP="00D2368E">
      <w:pPr>
        <w:jc w:val="both"/>
        <w:rPr>
          <w:sz w:val="24"/>
          <w:szCs w:val="24"/>
        </w:rPr>
      </w:pPr>
      <w:r w:rsidRPr="00A92E37">
        <w:rPr>
          <w:sz w:val="24"/>
          <w:szCs w:val="24"/>
        </w:rPr>
        <w:t>Les membres de la délégation du personnel du Comité Social et Economique sont élus pour 4 ans. Le nombre de mandats successifs est limité à trois</w:t>
      </w:r>
      <w:r w:rsidR="003C1910">
        <w:rPr>
          <w:sz w:val="24"/>
          <w:szCs w:val="24"/>
        </w:rPr>
        <w:t xml:space="preserve"> dans les conditions définies à l’article L</w:t>
      </w:r>
      <w:r w:rsidR="005F68F3">
        <w:rPr>
          <w:sz w:val="24"/>
          <w:szCs w:val="24"/>
        </w:rPr>
        <w:t>.</w:t>
      </w:r>
      <w:r w:rsidR="003C1910">
        <w:rPr>
          <w:sz w:val="24"/>
          <w:szCs w:val="24"/>
        </w:rPr>
        <w:t>2314-33 du C</w:t>
      </w:r>
      <w:r w:rsidR="00D676C8">
        <w:rPr>
          <w:sz w:val="24"/>
          <w:szCs w:val="24"/>
        </w:rPr>
        <w:t>ode du travail</w:t>
      </w:r>
      <w:r w:rsidR="003C1910">
        <w:rPr>
          <w:sz w:val="24"/>
          <w:szCs w:val="24"/>
        </w:rPr>
        <w:t>.</w:t>
      </w:r>
    </w:p>
    <w:p w:rsidR="006E571C" w:rsidRPr="00B96387" w:rsidRDefault="00F672F5" w:rsidP="001B2B9C">
      <w:pPr>
        <w:pStyle w:val="Titre2"/>
      </w:pPr>
      <w:bookmarkStart w:id="13" w:name="_Toc514334627"/>
      <w:r w:rsidRPr="001B2B9C">
        <w:lastRenderedPageBreak/>
        <w:t>Article 4.</w:t>
      </w:r>
      <w:r w:rsidR="006E571C" w:rsidRPr="001B2B9C">
        <w:t>2 – Les crédits d’</w:t>
      </w:r>
      <w:r w:rsidR="008D46DB" w:rsidRPr="00645783">
        <w:t>heures</w:t>
      </w:r>
      <w:bookmarkEnd w:id="13"/>
    </w:p>
    <w:p w:rsidR="00293387" w:rsidRPr="00A92E37" w:rsidRDefault="000B3CA8" w:rsidP="00D2368E">
      <w:pPr>
        <w:jc w:val="both"/>
        <w:rPr>
          <w:sz w:val="24"/>
          <w:szCs w:val="24"/>
        </w:rPr>
      </w:pPr>
      <w:r w:rsidRPr="00A92E37">
        <w:rPr>
          <w:sz w:val="24"/>
          <w:szCs w:val="24"/>
        </w:rPr>
        <w:t>Ces heures de délégation correspondent au temps que l’employeur est tenu d’accorder aux représentants du personnel pour leur permettre d’exercer leurs fonctions pendant le temps de travail sans subir de perte de rémunération.</w:t>
      </w:r>
    </w:p>
    <w:p w:rsidR="000B3CA8" w:rsidRPr="00A92E37" w:rsidRDefault="000B3CA8" w:rsidP="00D2368E">
      <w:pPr>
        <w:jc w:val="both"/>
        <w:rPr>
          <w:sz w:val="24"/>
          <w:szCs w:val="24"/>
        </w:rPr>
      </w:pPr>
      <w:r w:rsidRPr="00A92E37">
        <w:rPr>
          <w:sz w:val="24"/>
          <w:szCs w:val="24"/>
        </w:rPr>
        <w:t>Elles doivent être utilisées conformément à leur objet et permettent notamment de circuler librement à l’intérieur et à l’extérieur de l’entreprise pour prendre tous les contacts que le représentant juge utile à l’exercice de son mandat, de participer à des réunions préparatoires, de rechercher des informations nécessaires à l’exercice du manda</w:t>
      </w:r>
      <w:r w:rsidR="00645783">
        <w:rPr>
          <w:sz w:val="24"/>
          <w:szCs w:val="24"/>
        </w:rPr>
        <w:t>t.</w:t>
      </w:r>
    </w:p>
    <w:p w:rsidR="00293387" w:rsidRPr="00A92E37" w:rsidRDefault="00293387" w:rsidP="00D2368E">
      <w:pPr>
        <w:jc w:val="both"/>
        <w:rPr>
          <w:sz w:val="24"/>
          <w:szCs w:val="24"/>
        </w:rPr>
      </w:pPr>
    </w:p>
    <w:p w:rsidR="00293387" w:rsidRPr="00645783" w:rsidRDefault="00F672F5" w:rsidP="001B2B9C">
      <w:pPr>
        <w:pStyle w:val="Titre3"/>
      </w:pPr>
      <w:bookmarkStart w:id="14" w:name="_Toc514334628"/>
      <w:r w:rsidRPr="001B2B9C">
        <w:t>Article 4.2.</w:t>
      </w:r>
      <w:r w:rsidR="000B3CA8" w:rsidRPr="001B2B9C">
        <w:t>1 – Les bénéficiaires</w:t>
      </w:r>
      <w:bookmarkEnd w:id="14"/>
    </w:p>
    <w:p w:rsidR="0073530B" w:rsidRPr="00A92E37" w:rsidRDefault="0073530B" w:rsidP="00D2368E">
      <w:pPr>
        <w:jc w:val="both"/>
        <w:rPr>
          <w:sz w:val="24"/>
          <w:szCs w:val="24"/>
        </w:rPr>
      </w:pPr>
      <w:r w:rsidRPr="00A92E37">
        <w:rPr>
          <w:sz w:val="24"/>
          <w:szCs w:val="24"/>
        </w:rPr>
        <w:t>Ont droit à des heures de délégation :</w:t>
      </w:r>
    </w:p>
    <w:p w:rsidR="0073530B" w:rsidRPr="00A92E37" w:rsidRDefault="0073530B" w:rsidP="00D2368E">
      <w:pPr>
        <w:pStyle w:val="Paragraphedeliste"/>
        <w:numPr>
          <w:ilvl w:val="0"/>
          <w:numId w:val="9"/>
        </w:numPr>
        <w:jc w:val="both"/>
        <w:rPr>
          <w:sz w:val="24"/>
          <w:szCs w:val="24"/>
        </w:rPr>
      </w:pPr>
      <w:r w:rsidRPr="00A92E37">
        <w:rPr>
          <w:sz w:val="24"/>
          <w:szCs w:val="24"/>
        </w:rPr>
        <w:t>Les membres titulaires du CSE ;</w:t>
      </w:r>
    </w:p>
    <w:p w:rsidR="00DA3281" w:rsidRDefault="0073530B" w:rsidP="00D2368E">
      <w:pPr>
        <w:pStyle w:val="Paragraphedeliste"/>
        <w:numPr>
          <w:ilvl w:val="0"/>
          <w:numId w:val="9"/>
        </w:numPr>
        <w:jc w:val="both"/>
        <w:rPr>
          <w:sz w:val="24"/>
          <w:szCs w:val="24"/>
        </w:rPr>
      </w:pPr>
      <w:r w:rsidRPr="00A92E37">
        <w:rPr>
          <w:sz w:val="24"/>
          <w:szCs w:val="24"/>
        </w:rPr>
        <w:t>Les Représentants Syndicaux au CSE</w:t>
      </w:r>
      <w:r w:rsidR="004A2FD9">
        <w:rPr>
          <w:sz w:val="24"/>
          <w:szCs w:val="24"/>
        </w:rPr>
        <w:t xml:space="preserve"> conformément à l’article R.2315-4 du Code du travail ;</w:t>
      </w:r>
    </w:p>
    <w:p w:rsidR="0073530B" w:rsidRPr="004A2FD9" w:rsidRDefault="00F71258" w:rsidP="00D2368E">
      <w:pPr>
        <w:pStyle w:val="Paragraphedeliste"/>
        <w:numPr>
          <w:ilvl w:val="0"/>
          <w:numId w:val="9"/>
        </w:numPr>
        <w:jc w:val="both"/>
        <w:rPr>
          <w:sz w:val="24"/>
          <w:szCs w:val="24"/>
        </w:rPr>
      </w:pPr>
      <w:r>
        <w:rPr>
          <w:sz w:val="24"/>
          <w:szCs w:val="24"/>
        </w:rPr>
        <w:t>Les membres suppléants du CSE membres de la CSSCT.</w:t>
      </w:r>
    </w:p>
    <w:p w:rsidR="002329C4" w:rsidRPr="00A92E37" w:rsidRDefault="002329C4" w:rsidP="00D2368E">
      <w:pPr>
        <w:jc w:val="both"/>
        <w:rPr>
          <w:sz w:val="24"/>
          <w:szCs w:val="24"/>
        </w:rPr>
      </w:pPr>
    </w:p>
    <w:p w:rsidR="000B3CA8" w:rsidRPr="00645783" w:rsidRDefault="00F672F5" w:rsidP="001B2B9C">
      <w:pPr>
        <w:pStyle w:val="Titre3"/>
      </w:pPr>
      <w:bookmarkStart w:id="15" w:name="_Toc514334629"/>
      <w:r w:rsidRPr="001B2B9C">
        <w:t>Article 4.2.</w:t>
      </w:r>
      <w:r w:rsidR="00997954" w:rsidRPr="001B2B9C">
        <w:t>2 – Le nombre d’heures de délégation</w:t>
      </w:r>
      <w:bookmarkEnd w:id="15"/>
    </w:p>
    <w:p w:rsidR="006E571C" w:rsidRPr="00A92E37" w:rsidRDefault="006E571C" w:rsidP="00D2368E">
      <w:pPr>
        <w:jc w:val="both"/>
        <w:rPr>
          <w:sz w:val="24"/>
          <w:szCs w:val="24"/>
        </w:rPr>
      </w:pPr>
      <w:r w:rsidRPr="00A92E37">
        <w:rPr>
          <w:sz w:val="24"/>
          <w:szCs w:val="24"/>
        </w:rPr>
        <w:t>Le nombre d’heures de délégation</w:t>
      </w:r>
      <w:r w:rsidR="009B1FB8" w:rsidRPr="00A92E37">
        <w:rPr>
          <w:sz w:val="24"/>
          <w:szCs w:val="24"/>
        </w:rPr>
        <w:t xml:space="preserve"> des membres </w:t>
      </w:r>
      <w:r w:rsidR="004A2FD9">
        <w:rPr>
          <w:sz w:val="24"/>
          <w:szCs w:val="24"/>
        </w:rPr>
        <w:t xml:space="preserve">titulaires </w:t>
      </w:r>
      <w:r w:rsidR="009B1FB8" w:rsidRPr="00A92E37">
        <w:rPr>
          <w:sz w:val="24"/>
          <w:szCs w:val="24"/>
        </w:rPr>
        <w:t>du CSE</w:t>
      </w:r>
      <w:r w:rsidRPr="00A92E37">
        <w:rPr>
          <w:sz w:val="24"/>
          <w:szCs w:val="24"/>
        </w:rPr>
        <w:t xml:space="preserve"> est fonction de l’effectif conformément à l’article R.2314-1 du Code du travail.</w:t>
      </w:r>
    </w:p>
    <w:p w:rsidR="000E304E" w:rsidRPr="00A92E37" w:rsidRDefault="000E304E" w:rsidP="00D2368E">
      <w:pPr>
        <w:jc w:val="both"/>
        <w:rPr>
          <w:sz w:val="24"/>
          <w:szCs w:val="24"/>
        </w:rPr>
      </w:pPr>
      <w:r w:rsidRPr="00A92E37">
        <w:rPr>
          <w:sz w:val="24"/>
          <w:szCs w:val="24"/>
        </w:rPr>
        <w:t>Le nombre d’heures de délégation pour le secrétaire et</w:t>
      </w:r>
      <w:r w:rsidR="00D2368E" w:rsidRPr="00A92E37">
        <w:rPr>
          <w:sz w:val="24"/>
          <w:szCs w:val="24"/>
        </w:rPr>
        <w:t xml:space="preserve"> pour</w:t>
      </w:r>
      <w:r w:rsidRPr="00A92E37">
        <w:rPr>
          <w:sz w:val="24"/>
          <w:szCs w:val="24"/>
        </w:rPr>
        <w:t xml:space="preserve"> le trésorier est porté à 3</w:t>
      </w:r>
      <w:r w:rsidR="001B53D7">
        <w:rPr>
          <w:sz w:val="24"/>
          <w:szCs w:val="24"/>
        </w:rPr>
        <w:t>5</w:t>
      </w:r>
      <w:r w:rsidRPr="00A92E37">
        <w:rPr>
          <w:sz w:val="24"/>
          <w:szCs w:val="24"/>
        </w:rPr>
        <w:t xml:space="preserve"> heures par mois.</w:t>
      </w:r>
    </w:p>
    <w:p w:rsidR="008775D5" w:rsidRDefault="009B1FB8" w:rsidP="00D2368E">
      <w:pPr>
        <w:jc w:val="both"/>
        <w:rPr>
          <w:sz w:val="24"/>
          <w:szCs w:val="24"/>
        </w:rPr>
      </w:pPr>
      <w:r w:rsidRPr="00A92E37">
        <w:rPr>
          <w:sz w:val="24"/>
          <w:szCs w:val="24"/>
        </w:rPr>
        <w:t>Les Représentants Syndicaux au CSE bénéficient d’un crédit d’heures pour l’exercice de leur fonction qui ne peut pas atteindre plus de 20 heures par mois.</w:t>
      </w:r>
    </w:p>
    <w:p w:rsidR="008775D5" w:rsidRDefault="00F71258" w:rsidP="00D2368E">
      <w:pPr>
        <w:jc w:val="both"/>
        <w:rPr>
          <w:sz w:val="24"/>
          <w:szCs w:val="24"/>
        </w:rPr>
      </w:pPr>
      <w:r>
        <w:rPr>
          <w:sz w:val="24"/>
          <w:szCs w:val="24"/>
        </w:rPr>
        <w:t>Concernant les membres de la CS</w:t>
      </w:r>
      <w:r w:rsidR="007D4B9E">
        <w:rPr>
          <w:sz w:val="24"/>
          <w:szCs w:val="24"/>
        </w:rPr>
        <w:t>S</w:t>
      </w:r>
      <w:r>
        <w:rPr>
          <w:sz w:val="24"/>
          <w:szCs w:val="24"/>
        </w:rPr>
        <w:t>CT :</w:t>
      </w:r>
    </w:p>
    <w:p w:rsidR="00F71258" w:rsidRDefault="00F71258" w:rsidP="00F71258">
      <w:pPr>
        <w:pStyle w:val="Paragraphedeliste"/>
        <w:numPr>
          <w:ilvl w:val="0"/>
          <w:numId w:val="9"/>
        </w:numPr>
        <w:jc w:val="both"/>
        <w:rPr>
          <w:sz w:val="24"/>
          <w:szCs w:val="24"/>
        </w:rPr>
      </w:pPr>
      <w:r>
        <w:rPr>
          <w:sz w:val="24"/>
          <w:szCs w:val="24"/>
        </w:rPr>
        <w:t>S’il s’agit de membres titulaires du CSE, ils ne bénéficient pas de crédit d’heures spécifiques.</w:t>
      </w:r>
    </w:p>
    <w:p w:rsidR="00F71258" w:rsidRPr="00F71258" w:rsidRDefault="00F71258" w:rsidP="00F71258">
      <w:pPr>
        <w:pStyle w:val="Paragraphedeliste"/>
        <w:numPr>
          <w:ilvl w:val="0"/>
          <w:numId w:val="9"/>
        </w:numPr>
        <w:jc w:val="both"/>
        <w:rPr>
          <w:sz w:val="24"/>
          <w:szCs w:val="24"/>
        </w:rPr>
      </w:pPr>
      <w:r>
        <w:rPr>
          <w:sz w:val="24"/>
          <w:szCs w:val="24"/>
        </w:rPr>
        <w:t>S’il s’agit de membres suppléants du CSE, ils bénéficient d’un crédit d’heures de 1</w:t>
      </w:r>
      <w:r w:rsidR="001B53D7">
        <w:rPr>
          <w:sz w:val="24"/>
          <w:szCs w:val="24"/>
        </w:rPr>
        <w:t>5</w:t>
      </w:r>
      <w:r>
        <w:rPr>
          <w:sz w:val="24"/>
          <w:szCs w:val="24"/>
        </w:rPr>
        <w:t xml:space="preserve"> heures par mois.</w:t>
      </w:r>
    </w:p>
    <w:p w:rsidR="00730B25" w:rsidRPr="00A92E37" w:rsidRDefault="00730B25" w:rsidP="00D2368E">
      <w:pPr>
        <w:jc w:val="both"/>
        <w:rPr>
          <w:sz w:val="24"/>
          <w:szCs w:val="24"/>
        </w:rPr>
      </w:pPr>
      <w:r w:rsidRPr="00A92E37">
        <w:rPr>
          <w:sz w:val="24"/>
          <w:szCs w:val="24"/>
        </w:rPr>
        <w:t>Ce crédit d’heures est regroupé en demi-journées pour les salariés au forfait jours et vient en déduction du nombre de jours travaillés, fixé dans la convention individuelle du salarié.</w:t>
      </w:r>
      <w:r w:rsidR="004A2FD9">
        <w:rPr>
          <w:sz w:val="24"/>
          <w:szCs w:val="24"/>
        </w:rPr>
        <w:t xml:space="preserve"> Conformément à l’article R.2315-3 et R.2315-4 du Code du travail, une demi-journée correspond à 4 heures de mandat.</w:t>
      </w:r>
    </w:p>
    <w:p w:rsidR="00730B25" w:rsidRPr="00A92E37" w:rsidRDefault="00730B25" w:rsidP="00D2368E">
      <w:pPr>
        <w:jc w:val="both"/>
        <w:rPr>
          <w:sz w:val="24"/>
          <w:szCs w:val="24"/>
        </w:rPr>
      </w:pPr>
    </w:p>
    <w:p w:rsidR="002027A4" w:rsidRPr="001B2B9C" w:rsidRDefault="00F672F5" w:rsidP="001B2B9C">
      <w:pPr>
        <w:pStyle w:val="Titre3"/>
      </w:pPr>
      <w:bookmarkStart w:id="16" w:name="_Toc514334630"/>
      <w:r w:rsidRPr="001B2B9C">
        <w:lastRenderedPageBreak/>
        <w:t>Article 4.2.</w:t>
      </w:r>
      <w:r w:rsidR="002027A4" w:rsidRPr="001B2B9C">
        <w:t>3 – Partage et report des heures pour les membres du CSE</w:t>
      </w:r>
      <w:bookmarkEnd w:id="16"/>
    </w:p>
    <w:p w:rsidR="002027A4" w:rsidRPr="00A92E37" w:rsidRDefault="002027A4" w:rsidP="00D2368E">
      <w:pPr>
        <w:jc w:val="both"/>
        <w:rPr>
          <w:sz w:val="24"/>
          <w:szCs w:val="24"/>
        </w:rPr>
      </w:pPr>
      <w:r w:rsidRPr="007D4B9E">
        <w:rPr>
          <w:sz w:val="24"/>
          <w:szCs w:val="24"/>
        </w:rPr>
        <w:t xml:space="preserve">Le crédit d’heures attribué aux membres </w:t>
      </w:r>
      <w:r w:rsidR="001B53D7" w:rsidRPr="007D4B9E">
        <w:rPr>
          <w:sz w:val="24"/>
          <w:szCs w:val="24"/>
        </w:rPr>
        <w:t xml:space="preserve">titulaires </w:t>
      </w:r>
      <w:r w:rsidRPr="007D4B9E">
        <w:rPr>
          <w:sz w:val="24"/>
          <w:szCs w:val="24"/>
        </w:rPr>
        <w:t xml:space="preserve">du CSE et aux </w:t>
      </w:r>
      <w:r w:rsidR="00C87F89" w:rsidRPr="007D4B9E">
        <w:rPr>
          <w:sz w:val="24"/>
          <w:szCs w:val="24"/>
        </w:rPr>
        <w:t>R</w:t>
      </w:r>
      <w:r w:rsidRPr="007D4B9E">
        <w:rPr>
          <w:sz w:val="24"/>
          <w:szCs w:val="24"/>
        </w:rPr>
        <w:t xml:space="preserve">eprésentants </w:t>
      </w:r>
      <w:r w:rsidR="00C87F89" w:rsidRPr="007D4B9E">
        <w:rPr>
          <w:sz w:val="24"/>
          <w:szCs w:val="24"/>
        </w:rPr>
        <w:t>S</w:t>
      </w:r>
      <w:r w:rsidRPr="007D4B9E">
        <w:rPr>
          <w:sz w:val="24"/>
          <w:szCs w:val="24"/>
        </w:rPr>
        <w:t>yndicaux</w:t>
      </w:r>
      <w:r w:rsidRPr="00A92E37">
        <w:rPr>
          <w:sz w:val="24"/>
          <w:szCs w:val="24"/>
        </w:rPr>
        <w:t xml:space="preserve"> peut être utilisé cumulativement dans la limite de 12 mois, sans que cette règle ne puisse conduire un membre à disposer, dans le mois, de plus d’une fois et demi le crédit d’heures de délégation dont il bénéficie. Pour l’utilisation des heures ainsi cumulées, le représentant informe l’employeur au plus tard huit jours avant la date prévue de leur utilisation.</w:t>
      </w:r>
    </w:p>
    <w:p w:rsidR="002027A4" w:rsidRPr="00A92E37" w:rsidRDefault="002027A4" w:rsidP="00D2368E">
      <w:pPr>
        <w:jc w:val="both"/>
        <w:rPr>
          <w:sz w:val="24"/>
          <w:szCs w:val="24"/>
        </w:rPr>
      </w:pPr>
      <w:r w:rsidRPr="00A92E37">
        <w:rPr>
          <w:sz w:val="24"/>
          <w:szCs w:val="24"/>
        </w:rPr>
        <w:t xml:space="preserve">Les membres </w:t>
      </w:r>
      <w:r w:rsidR="00C578EB">
        <w:rPr>
          <w:sz w:val="24"/>
          <w:szCs w:val="24"/>
        </w:rPr>
        <w:t xml:space="preserve">titulaires </w:t>
      </w:r>
      <w:r w:rsidRPr="00A92E37">
        <w:rPr>
          <w:sz w:val="24"/>
          <w:szCs w:val="24"/>
        </w:rPr>
        <w:t>du CSE peuvent se répartir entre eux les crédits d’heures dont ils disposent</w:t>
      </w:r>
      <w:r w:rsidR="00C578EB">
        <w:rPr>
          <w:sz w:val="24"/>
          <w:szCs w:val="24"/>
        </w:rPr>
        <w:t xml:space="preserve"> </w:t>
      </w:r>
      <w:r w:rsidRPr="00A92E37">
        <w:rPr>
          <w:sz w:val="24"/>
          <w:szCs w:val="24"/>
        </w:rPr>
        <w:t xml:space="preserve">mais aussi avec les membres suppléants, sans que cette règle ne puisse conduire un membre à disposer, dans le mois, de plus d’une fois et demi le crédit d’heures de délégation dont bénéficie un membre titulaire. Pour l’utilisation des heures ainsi cumulées, le représentant informe l’employeur au plus tard huit jours avant la </w:t>
      </w:r>
      <w:r w:rsidR="0054121E" w:rsidRPr="00A92E37">
        <w:rPr>
          <w:sz w:val="24"/>
          <w:szCs w:val="24"/>
        </w:rPr>
        <w:t>date prévue de leur utilisation, par un document</w:t>
      </w:r>
      <w:r w:rsidR="00B73B43" w:rsidRPr="00A92E37">
        <w:rPr>
          <w:sz w:val="24"/>
          <w:szCs w:val="24"/>
        </w:rPr>
        <w:t xml:space="preserve"> écrit précisant l’identité des membres et le nombre d’heures mutualisé</w:t>
      </w:r>
      <w:r w:rsidR="00883118">
        <w:rPr>
          <w:sz w:val="24"/>
          <w:szCs w:val="24"/>
        </w:rPr>
        <w:t>es</w:t>
      </w:r>
      <w:r w:rsidR="00B73B43" w:rsidRPr="00A92E37">
        <w:rPr>
          <w:sz w:val="24"/>
          <w:szCs w:val="24"/>
        </w:rPr>
        <w:t xml:space="preserve"> pour chacun d’eux.</w:t>
      </w:r>
    </w:p>
    <w:p w:rsidR="002329C4" w:rsidRPr="00A92E37" w:rsidRDefault="002329C4" w:rsidP="00D2368E">
      <w:pPr>
        <w:jc w:val="both"/>
        <w:rPr>
          <w:sz w:val="24"/>
          <w:szCs w:val="24"/>
        </w:rPr>
      </w:pPr>
    </w:p>
    <w:p w:rsidR="00A8286B" w:rsidRPr="001B2B9C" w:rsidRDefault="00F672F5" w:rsidP="001B2B9C">
      <w:pPr>
        <w:pStyle w:val="Titre3"/>
      </w:pPr>
      <w:bookmarkStart w:id="17" w:name="_Toc514334631"/>
      <w:r w:rsidRPr="001B2B9C">
        <w:t>Article 4.2.</w:t>
      </w:r>
      <w:r w:rsidR="00A8286B" w:rsidRPr="001B2B9C">
        <w:t>4 – Décompte des heures de délégation</w:t>
      </w:r>
      <w:bookmarkEnd w:id="17"/>
    </w:p>
    <w:p w:rsidR="00997954" w:rsidRPr="00A92E37" w:rsidRDefault="00070066" w:rsidP="00D2368E">
      <w:pPr>
        <w:jc w:val="both"/>
        <w:rPr>
          <w:sz w:val="24"/>
          <w:szCs w:val="24"/>
        </w:rPr>
      </w:pPr>
      <w:r w:rsidRPr="00A92E37">
        <w:rPr>
          <w:sz w:val="24"/>
          <w:szCs w:val="24"/>
        </w:rPr>
        <w:t>Le temps passé par les membres élus</w:t>
      </w:r>
      <w:r w:rsidR="00580617" w:rsidRPr="00A92E37">
        <w:rPr>
          <w:sz w:val="24"/>
          <w:szCs w:val="24"/>
        </w:rPr>
        <w:t xml:space="preserve"> du CSE et par les </w:t>
      </w:r>
      <w:r w:rsidR="00C87F89">
        <w:rPr>
          <w:sz w:val="24"/>
          <w:szCs w:val="24"/>
        </w:rPr>
        <w:t>R</w:t>
      </w:r>
      <w:r w:rsidR="00580617" w:rsidRPr="00A92E37">
        <w:rPr>
          <w:sz w:val="24"/>
          <w:szCs w:val="24"/>
        </w:rPr>
        <w:t xml:space="preserve">eprésentants </w:t>
      </w:r>
      <w:r w:rsidR="00C87F89">
        <w:rPr>
          <w:sz w:val="24"/>
          <w:szCs w:val="24"/>
        </w:rPr>
        <w:t>S</w:t>
      </w:r>
      <w:r w:rsidR="00C87F89" w:rsidRPr="00A92E37">
        <w:rPr>
          <w:sz w:val="24"/>
          <w:szCs w:val="24"/>
        </w:rPr>
        <w:t xml:space="preserve">yndicaux </w:t>
      </w:r>
      <w:r w:rsidR="00D90858" w:rsidRPr="00A92E37">
        <w:rPr>
          <w:sz w:val="24"/>
          <w:szCs w:val="24"/>
        </w:rPr>
        <w:t>au CSE aux réunions ordinaires et extraordinaires de l’instance n’est pas déduit du crédit d’heures mensuels et est payé comme temps de travail effectif.</w:t>
      </w:r>
    </w:p>
    <w:p w:rsidR="009874B7" w:rsidRDefault="001E0A09" w:rsidP="00D2368E">
      <w:pPr>
        <w:jc w:val="both"/>
        <w:rPr>
          <w:sz w:val="24"/>
          <w:szCs w:val="24"/>
        </w:rPr>
      </w:pPr>
      <w:r w:rsidRPr="00A92E37">
        <w:rPr>
          <w:sz w:val="24"/>
          <w:szCs w:val="24"/>
        </w:rPr>
        <w:t>Les temps de trajet pour se rendre aux réunions avec l’employeur</w:t>
      </w:r>
      <w:r w:rsidR="00AF7E34">
        <w:rPr>
          <w:sz w:val="24"/>
          <w:szCs w:val="24"/>
        </w:rPr>
        <w:t xml:space="preserve"> (base </w:t>
      </w:r>
      <w:r w:rsidR="00DB68F4">
        <w:rPr>
          <w:sz w:val="24"/>
          <w:szCs w:val="24"/>
        </w:rPr>
        <w:t>M</w:t>
      </w:r>
      <w:r w:rsidR="00AF7E34">
        <w:rPr>
          <w:sz w:val="24"/>
          <w:szCs w:val="24"/>
        </w:rPr>
        <w:t>appy : trajet le plus rapide)</w:t>
      </w:r>
      <w:r w:rsidRPr="00A92E37">
        <w:rPr>
          <w:sz w:val="24"/>
          <w:szCs w:val="24"/>
        </w:rPr>
        <w:t xml:space="preserve"> ou en revenir sont assimilés à du temps de travail effectif </w:t>
      </w:r>
      <w:r w:rsidR="00092761" w:rsidRPr="00A92E37">
        <w:rPr>
          <w:sz w:val="24"/>
          <w:szCs w:val="24"/>
        </w:rPr>
        <w:t>et rémunérés comme tels, le paiement du temps de trajet effectué en dehors du temps de travail étant subordonné à ce que sa durée excède le temps normal de déplacement entre le domicile du salarié et le lieu de son travail.</w:t>
      </w:r>
    </w:p>
    <w:p w:rsidR="00C87F89" w:rsidRPr="00A92E37" w:rsidRDefault="00C87F89" w:rsidP="00D2368E">
      <w:pPr>
        <w:jc w:val="both"/>
        <w:rPr>
          <w:sz w:val="24"/>
          <w:szCs w:val="24"/>
        </w:rPr>
      </w:pPr>
    </w:p>
    <w:p w:rsidR="00070066" w:rsidRPr="00A92E37" w:rsidRDefault="002B247B" w:rsidP="00D2368E">
      <w:pPr>
        <w:jc w:val="both"/>
        <w:rPr>
          <w:sz w:val="24"/>
          <w:szCs w:val="24"/>
        </w:rPr>
      </w:pPr>
      <w:r w:rsidRPr="00A92E37">
        <w:rPr>
          <w:sz w:val="24"/>
          <w:szCs w:val="24"/>
        </w:rPr>
        <w:t>Ne sont pas décomptés du crédi</w:t>
      </w:r>
      <w:r w:rsidR="00D2368E" w:rsidRPr="00A92E37">
        <w:rPr>
          <w:sz w:val="24"/>
          <w:szCs w:val="24"/>
        </w:rPr>
        <w:t>t d’heures les temps passés par</w:t>
      </w:r>
      <w:r w:rsidRPr="00A92E37">
        <w:rPr>
          <w:sz w:val="24"/>
          <w:szCs w:val="24"/>
        </w:rPr>
        <w:t xml:space="preserve"> les membres du CSE :</w:t>
      </w:r>
    </w:p>
    <w:p w:rsidR="002B247B" w:rsidRPr="00A92E37" w:rsidRDefault="002B247B" w:rsidP="00D2368E">
      <w:pPr>
        <w:pStyle w:val="Paragraphedeliste"/>
        <w:numPr>
          <w:ilvl w:val="0"/>
          <w:numId w:val="8"/>
        </w:numPr>
        <w:jc w:val="both"/>
        <w:rPr>
          <w:sz w:val="24"/>
          <w:szCs w:val="24"/>
        </w:rPr>
      </w:pPr>
      <w:r w:rsidRPr="00A92E37">
        <w:rPr>
          <w:sz w:val="24"/>
          <w:szCs w:val="24"/>
        </w:rPr>
        <w:t>A la recherche de mesures préventives dans toute situation d’urgence et de gravité, notamment lors de la mise en œuvre de la procédure de danger grave et imminent prévue à l’article L.4132-2 du code du travail.</w:t>
      </w:r>
    </w:p>
    <w:p w:rsidR="002B247B" w:rsidRPr="00A92E37" w:rsidRDefault="002B247B" w:rsidP="00D2368E">
      <w:pPr>
        <w:pStyle w:val="Paragraphedeliste"/>
        <w:numPr>
          <w:ilvl w:val="0"/>
          <w:numId w:val="8"/>
        </w:numPr>
        <w:jc w:val="both"/>
        <w:rPr>
          <w:sz w:val="24"/>
          <w:szCs w:val="24"/>
        </w:rPr>
      </w:pPr>
      <w:r w:rsidRPr="00A92E37">
        <w:rPr>
          <w:sz w:val="24"/>
          <w:szCs w:val="24"/>
        </w:rPr>
        <w:t>Aux enquêtes menées après un accident du travail ou des incidents répétés ayant révélé un risque grave ou une maladie professionnelle grave ou à caractère professionnel grave.</w:t>
      </w:r>
    </w:p>
    <w:p w:rsidR="002B247B" w:rsidRPr="00A92E37" w:rsidRDefault="002B247B" w:rsidP="00D2368E">
      <w:pPr>
        <w:jc w:val="both"/>
        <w:rPr>
          <w:sz w:val="24"/>
          <w:szCs w:val="24"/>
        </w:rPr>
      </w:pPr>
    </w:p>
    <w:p w:rsidR="00070066" w:rsidRPr="00A92E37" w:rsidRDefault="00E24D4C" w:rsidP="00D2368E">
      <w:pPr>
        <w:jc w:val="both"/>
        <w:rPr>
          <w:sz w:val="24"/>
          <w:szCs w:val="24"/>
        </w:rPr>
      </w:pPr>
      <w:r w:rsidRPr="00A92E37">
        <w:rPr>
          <w:sz w:val="24"/>
          <w:szCs w:val="24"/>
        </w:rPr>
        <w:t xml:space="preserve">Le temps passé par les membres </w:t>
      </w:r>
      <w:r w:rsidR="00C87F89">
        <w:rPr>
          <w:sz w:val="24"/>
          <w:szCs w:val="24"/>
        </w:rPr>
        <w:t xml:space="preserve">titulaires </w:t>
      </w:r>
      <w:r w:rsidRPr="00A92E37">
        <w:rPr>
          <w:sz w:val="24"/>
          <w:szCs w:val="24"/>
        </w:rPr>
        <w:t xml:space="preserve">du CSE </w:t>
      </w:r>
      <w:r w:rsidR="00C87F89">
        <w:rPr>
          <w:sz w:val="24"/>
          <w:szCs w:val="24"/>
        </w:rPr>
        <w:t xml:space="preserve">et les </w:t>
      </w:r>
      <w:r w:rsidR="00D76C9B">
        <w:rPr>
          <w:sz w:val="24"/>
          <w:szCs w:val="24"/>
        </w:rPr>
        <w:t xml:space="preserve">Représentants Syndicaux </w:t>
      </w:r>
      <w:r w:rsidR="00C87F89">
        <w:rPr>
          <w:sz w:val="24"/>
          <w:szCs w:val="24"/>
        </w:rPr>
        <w:t xml:space="preserve">au CSE </w:t>
      </w:r>
      <w:r w:rsidRPr="00A92E37">
        <w:rPr>
          <w:sz w:val="24"/>
          <w:szCs w:val="24"/>
        </w:rPr>
        <w:t xml:space="preserve">en réunion préparatoire </w:t>
      </w:r>
      <w:r w:rsidR="00C87F89">
        <w:rPr>
          <w:sz w:val="24"/>
          <w:szCs w:val="24"/>
        </w:rPr>
        <w:t xml:space="preserve">ne </w:t>
      </w:r>
      <w:r w:rsidRPr="00A92E37">
        <w:rPr>
          <w:sz w:val="24"/>
          <w:szCs w:val="24"/>
        </w:rPr>
        <w:t xml:space="preserve">s’impute </w:t>
      </w:r>
      <w:r w:rsidR="00C87F89">
        <w:rPr>
          <w:sz w:val="24"/>
          <w:szCs w:val="24"/>
        </w:rPr>
        <w:t xml:space="preserve">pas </w:t>
      </w:r>
      <w:r w:rsidRPr="00A92E37">
        <w:rPr>
          <w:sz w:val="24"/>
          <w:szCs w:val="24"/>
        </w:rPr>
        <w:t>sur le crédit d’heures</w:t>
      </w:r>
      <w:r w:rsidR="00C87F89">
        <w:rPr>
          <w:sz w:val="24"/>
          <w:szCs w:val="24"/>
        </w:rPr>
        <w:t>, uniquement pour les membres présents avec mise en place d’une feuille d’émargement remise chaque mois à la Direction</w:t>
      </w:r>
      <w:r w:rsidRPr="00A92E37">
        <w:rPr>
          <w:sz w:val="24"/>
          <w:szCs w:val="24"/>
        </w:rPr>
        <w:t>.</w:t>
      </w:r>
    </w:p>
    <w:p w:rsidR="00E24D4C" w:rsidRPr="00A92E37" w:rsidRDefault="00E24D4C" w:rsidP="00D2368E">
      <w:pPr>
        <w:jc w:val="both"/>
        <w:rPr>
          <w:sz w:val="24"/>
          <w:szCs w:val="24"/>
        </w:rPr>
      </w:pPr>
    </w:p>
    <w:p w:rsidR="00E24D4C" w:rsidRPr="00A92E37" w:rsidRDefault="00E24D4C" w:rsidP="00D2368E">
      <w:pPr>
        <w:jc w:val="both"/>
        <w:rPr>
          <w:sz w:val="24"/>
          <w:szCs w:val="24"/>
        </w:rPr>
      </w:pPr>
      <w:r w:rsidRPr="00A92E37">
        <w:rPr>
          <w:sz w:val="24"/>
          <w:szCs w:val="24"/>
        </w:rPr>
        <w:lastRenderedPageBreak/>
        <w:t>Le temps passé aux réunions de la CSSCT est rémunéré comme du temps de travail et n’est pas déduit des heures de délégation prévues pour les membres titulaires du CSE</w:t>
      </w:r>
      <w:r w:rsidR="000D6C84">
        <w:rPr>
          <w:sz w:val="24"/>
          <w:szCs w:val="24"/>
        </w:rPr>
        <w:t xml:space="preserve"> ou les membres suppléants du CSE appartenant à la CSSCT</w:t>
      </w:r>
      <w:r w:rsidRPr="00A92E37">
        <w:rPr>
          <w:sz w:val="24"/>
          <w:szCs w:val="24"/>
        </w:rPr>
        <w:t>.</w:t>
      </w:r>
    </w:p>
    <w:p w:rsidR="00E24D4C" w:rsidRPr="00A92E37" w:rsidRDefault="00E24D4C" w:rsidP="00D2368E">
      <w:pPr>
        <w:jc w:val="both"/>
        <w:rPr>
          <w:sz w:val="24"/>
          <w:szCs w:val="24"/>
        </w:rPr>
      </w:pPr>
    </w:p>
    <w:p w:rsidR="00E24D4C" w:rsidRPr="00A92E37" w:rsidRDefault="00E24D4C" w:rsidP="00D2368E">
      <w:pPr>
        <w:jc w:val="both"/>
        <w:rPr>
          <w:sz w:val="24"/>
          <w:szCs w:val="24"/>
        </w:rPr>
      </w:pPr>
      <w:r w:rsidRPr="00A92E37">
        <w:rPr>
          <w:sz w:val="24"/>
          <w:szCs w:val="24"/>
        </w:rPr>
        <w:t>Le temps passé aux réunions des autres commissions n’est pas déduit des heures de délégation dans la limite d’une durée globale de 60 heures par an.</w:t>
      </w:r>
      <w:r w:rsidR="00D55911" w:rsidRPr="00A92E37">
        <w:rPr>
          <w:sz w:val="24"/>
          <w:szCs w:val="24"/>
        </w:rPr>
        <w:t xml:space="preserve"> Dès lors que ce quota d’heures est dépassé sur l’année, le temps passé en réunion de ce</w:t>
      </w:r>
      <w:r w:rsidR="00D2368E" w:rsidRPr="00A92E37">
        <w:rPr>
          <w:sz w:val="24"/>
          <w:szCs w:val="24"/>
        </w:rPr>
        <w:t>s</w:t>
      </w:r>
      <w:r w:rsidR="00D55911" w:rsidRPr="00A92E37">
        <w:rPr>
          <w:sz w:val="24"/>
          <w:szCs w:val="24"/>
        </w:rPr>
        <w:t xml:space="preserve"> commissions est déduit des heures de délégation.</w:t>
      </w:r>
    </w:p>
    <w:p w:rsidR="00070066" w:rsidRPr="00A92E37" w:rsidRDefault="00070066" w:rsidP="00D2368E">
      <w:pPr>
        <w:jc w:val="both"/>
        <w:rPr>
          <w:sz w:val="24"/>
          <w:szCs w:val="24"/>
        </w:rPr>
      </w:pPr>
    </w:p>
    <w:p w:rsidR="00092761" w:rsidRDefault="00092761" w:rsidP="00D2368E">
      <w:pPr>
        <w:jc w:val="both"/>
        <w:rPr>
          <w:sz w:val="24"/>
          <w:szCs w:val="24"/>
        </w:rPr>
      </w:pPr>
      <w:r w:rsidRPr="00A92E37">
        <w:rPr>
          <w:sz w:val="24"/>
          <w:szCs w:val="24"/>
        </w:rPr>
        <w:t>Les temps de trajet effectués dans l’exercice des fonctions représentatives</w:t>
      </w:r>
      <w:r w:rsidR="00AF7E34">
        <w:rPr>
          <w:sz w:val="24"/>
          <w:szCs w:val="24"/>
        </w:rPr>
        <w:t xml:space="preserve">, </w:t>
      </w:r>
      <w:r w:rsidRPr="00A92E37">
        <w:rPr>
          <w:sz w:val="24"/>
          <w:szCs w:val="24"/>
        </w:rPr>
        <w:t>hors réunions convoquées par l’employeur</w:t>
      </w:r>
      <w:r w:rsidR="00AF7E34">
        <w:rPr>
          <w:sz w:val="24"/>
          <w:szCs w:val="24"/>
        </w:rPr>
        <w:t xml:space="preserve"> (base </w:t>
      </w:r>
      <w:r w:rsidR="00DB68F4">
        <w:rPr>
          <w:sz w:val="24"/>
          <w:szCs w:val="24"/>
        </w:rPr>
        <w:t>M</w:t>
      </w:r>
      <w:r w:rsidR="00AF7E34">
        <w:rPr>
          <w:sz w:val="24"/>
          <w:szCs w:val="24"/>
        </w:rPr>
        <w:t>appy : trajet le plus rapide)</w:t>
      </w:r>
      <w:r w:rsidRPr="00A92E37">
        <w:rPr>
          <w:sz w:val="24"/>
          <w:szCs w:val="24"/>
        </w:rPr>
        <w:t xml:space="preserve"> ne s’imputent pas sur les heures de délégation dans la limite de 50% du temps de délégation lié au déplacement concerné.</w:t>
      </w:r>
    </w:p>
    <w:p w:rsidR="00C87F89" w:rsidRDefault="00C87F89" w:rsidP="00D2368E">
      <w:pPr>
        <w:jc w:val="both"/>
        <w:rPr>
          <w:sz w:val="24"/>
          <w:szCs w:val="24"/>
        </w:rPr>
      </w:pPr>
      <w:r>
        <w:rPr>
          <w:sz w:val="24"/>
          <w:szCs w:val="24"/>
        </w:rPr>
        <w:t>Exemples :</w:t>
      </w:r>
    </w:p>
    <w:p w:rsidR="00C87F89" w:rsidRDefault="00C87F89" w:rsidP="00C87F89">
      <w:pPr>
        <w:pStyle w:val="Paragraphedeliste"/>
        <w:numPr>
          <w:ilvl w:val="0"/>
          <w:numId w:val="8"/>
        </w:numPr>
        <w:jc w:val="both"/>
        <w:rPr>
          <w:sz w:val="24"/>
          <w:szCs w:val="24"/>
        </w:rPr>
      </w:pPr>
      <w:r>
        <w:rPr>
          <w:sz w:val="24"/>
          <w:szCs w:val="24"/>
        </w:rPr>
        <w:t>Déplacement de 2 heures pour un temps de délégation de 4 heures : 100% du temps de trajet non imputé sur le crédit d’heures.</w:t>
      </w:r>
    </w:p>
    <w:p w:rsidR="00C87F89" w:rsidRPr="00C87F89" w:rsidRDefault="00C87F89" w:rsidP="00C87F89">
      <w:pPr>
        <w:pStyle w:val="Paragraphedeliste"/>
        <w:numPr>
          <w:ilvl w:val="0"/>
          <w:numId w:val="8"/>
        </w:numPr>
        <w:jc w:val="both"/>
        <w:rPr>
          <w:sz w:val="24"/>
          <w:szCs w:val="24"/>
        </w:rPr>
      </w:pPr>
      <w:r>
        <w:rPr>
          <w:sz w:val="24"/>
          <w:szCs w:val="24"/>
        </w:rPr>
        <w:t>Déplacement de 4 heures pour un temps de délégation de 2 heures : 1 heure de trajet non décomptée du crédit d’heures et 3 heures de trajet imputées sur celui-ci.</w:t>
      </w:r>
    </w:p>
    <w:p w:rsidR="00070066" w:rsidRPr="00A92E37" w:rsidRDefault="00070066" w:rsidP="00D2368E">
      <w:pPr>
        <w:jc w:val="both"/>
        <w:rPr>
          <w:sz w:val="24"/>
          <w:szCs w:val="24"/>
        </w:rPr>
      </w:pPr>
    </w:p>
    <w:p w:rsidR="009B0271" w:rsidRPr="00A92E37" w:rsidRDefault="009B0271" w:rsidP="00D2368E">
      <w:pPr>
        <w:jc w:val="both"/>
        <w:rPr>
          <w:sz w:val="24"/>
          <w:szCs w:val="24"/>
        </w:rPr>
      </w:pPr>
      <w:r w:rsidRPr="00A92E37">
        <w:rPr>
          <w:sz w:val="24"/>
          <w:szCs w:val="24"/>
        </w:rPr>
        <w:t>Ces heures doivent être utilisées conformément aux dispositions légales. Afin d’assurer le suivi de ces heures, il sera établi par les bénéficiaires vis-à-vis de la Direction des bons de délégation</w:t>
      </w:r>
      <w:r w:rsidR="00EE40BE">
        <w:rPr>
          <w:sz w:val="24"/>
          <w:szCs w:val="24"/>
        </w:rPr>
        <w:t>.</w:t>
      </w:r>
    </w:p>
    <w:p w:rsidR="009B0271" w:rsidRPr="00A92E37" w:rsidRDefault="009B0271" w:rsidP="00D2368E">
      <w:pPr>
        <w:jc w:val="both"/>
        <w:rPr>
          <w:sz w:val="24"/>
          <w:szCs w:val="24"/>
        </w:rPr>
      </w:pPr>
      <w:r w:rsidRPr="00A92E37">
        <w:rPr>
          <w:sz w:val="24"/>
          <w:szCs w:val="24"/>
        </w:rPr>
        <w:t xml:space="preserve">Conformément aux dispositions du Code du travail, </w:t>
      </w:r>
      <w:r w:rsidR="006F703F" w:rsidRPr="00A92E37">
        <w:rPr>
          <w:sz w:val="24"/>
          <w:szCs w:val="24"/>
        </w:rPr>
        <w:t>et de la convention c</w:t>
      </w:r>
      <w:r w:rsidR="008F34A4" w:rsidRPr="00A92E37">
        <w:rPr>
          <w:sz w:val="24"/>
          <w:szCs w:val="24"/>
        </w:rPr>
        <w:t>ollective nationale</w:t>
      </w:r>
      <w:r w:rsidR="006F703F" w:rsidRPr="00A92E37">
        <w:rPr>
          <w:sz w:val="24"/>
          <w:szCs w:val="24"/>
        </w:rPr>
        <w:t>, les crédits d’heures accordés en vertu des dispositions légales et conventionnelles sont, de plein droit, considérés comme du temps de travail effectif et payés à échéance normale. Ils peuvent être utilisés pendant ou en dehors des heures de travail si les nécessités du mandat l’exigent.</w:t>
      </w:r>
    </w:p>
    <w:p w:rsidR="00092761" w:rsidRPr="00A92E37" w:rsidRDefault="006F703F" w:rsidP="00D2368E">
      <w:pPr>
        <w:jc w:val="both"/>
        <w:rPr>
          <w:sz w:val="24"/>
          <w:szCs w:val="24"/>
        </w:rPr>
      </w:pPr>
      <w:r w:rsidRPr="00A92E37">
        <w:rPr>
          <w:sz w:val="24"/>
          <w:szCs w:val="24"/>
        </w:rPr>
        <w:t>Il est précisé que sauf circonstances exceptionnelles, le trajet et l’exercice de ces heures s’effectueront dans le cadre des horaires habituels de travail pour ce qui concerne les déplacements</w:t>
      </w:r>
      <w:r w:rsidR="00092761" w:rsidRPr="00A92E37">
        <w:rPr>
          <w:sz w:val="24"/>
          <w:szCs w:val="24"/>
        </w:rPr>
        <w:t xml:space="preserve"> non convoqués par la Direction.</w:t>
      </w:r>
    </w:p>
    <w:p w:rsidR="009B0271" w:rsidRPr="00A92E37" w:rsidRDefault="00092761" w:rsidP="00D2368E">
      <w:pPr>
        <w:jc w:val="both"/>
        <w:rPr>
          <w:sz w:val="24"/>
          <w:szCs w:val="24"/>
        </w:rPr>
      </w:pPr>
      <w:r w:rsidRPr="00A92E37">
        <w:rPr>
          <w:sz w:val="24"/>
          <w:szCs w:val="24"/>
        </w:rPr>
        <w:t xml:space="preserve">Afin de préserver la santé et la sécurité des membres élus du CSE et des Représentants Syndicaux au CSE </w:t>
      </w:r>
      <w:r w:rsidR="00F9375B" w:rsidRPr="00A92E37">
        <w:rPr>
          <w:sz w:val="24"/>
          <w:szCs w:val="24"/>
        </w:rPr>
        <w:t>ainsi que l’équilibre entre leur vie professionnelle et leur vie personnelle, il est expressément prévu que l’exercice de ces heures de délégation et des temps de trajet associés se fera dans le strict</w:t>
      </w:r>
      <w:r w:rsidRPr="00A92E37">
        <w:rPr>
          <w:sz w:val="24"/>
          <w:szCs w:val="24"/>
        </w:rPr>
        <w:t xml:space="preserve"> respect des règles suivantes :</w:t>
      </w:r>
    </w:p>
    <w:p w:rsidR="00092761" w:rsidRPr="00A92E37" w:rsidRDefault="00092761" w:rsidP="00D2368E">
      <w:pPr>
        <w:pStyle w:val="Paragraphedeliste"/>
        <w:numPr>
          <w:ilvl w:val="0"/>
          <w:numId w:val="7"/>
        </w:numPr>
        <w:jc w:val="both"/>
        <w:rPr>
          <w:sz w:val="24"/>
          <w:szCs w:val="24"/>
        </w:rPr>
      </w:pPr>
      <w:r w:rsidRPr="00A92E37">
        <w:rPr>
          <w:sz w:val="24"/>
          <w:szCs w:val="24"/>
        </w:rPr>
        <w:t>Une durée maximale de travail quotidien de 10 heures ;</w:t>
      </w:r>
    </w:p>
    <w:p w:rsidR="00092761" w:rsidRPr="00A92E37" w:rsidRDefault="00092761" w:rsidP="00D2368E">
      <w:pPr>
        <w:pStyle w:val="Paragraphedeliste"/>
        <w:numPr>
          <w:ilvl w:val="0"/>
          <w:numId w:val="7"/>
        </w:numPr>
        <w:jc w:val="both"/>
        <w:rPr>
          <w:sz w:val="24"/>
          <w:szCs w:val="24"/>
        </w:rPr>
      </w:pPr>
      <w:r w:rsidRPr="00A92E37">
        <w:rPr>
          <w:sz w:val="24"/>
          <w:szCs w:val="24"/>
        </w:rPr>
        <w:lastRenderedPageBreak/>
        <w:t xml:space="preserve">Une durée minimale de </w:t>
      </w:r>
      <w:r w:rsidR="00F9375B" w:rsidRPr="00A92E37">
        <w:rPr>
          <w:sz w:val="24"/>
          <w:szCs w:val="24"/>
        </w:rPr>
        <w:t>repos quotidien de 11 heures consécutives et de repos hebdomadaire de 35 heures consécutives ;</w:t>
      </w:r>
    </w:p>
    <w:p w:rsidR="00F9375B" w:rsidRPr="00A92E37" w:rsidRDefault="00F9375B" w:rsidP="00D2368E">
      <w:pPr>
        <w:pStyle w:val="Paragraphedeliste"/>
        <w:numPr>
          <w:ilvl w:val="0"/>
          <w:numId w:val="7"/>
        </w:numPr>
        <w:jc w:val="both"/>
        <w:rPr>
          <w:sz w:val="24"/>
          <w:szCs w:val="24"/>
        </w:rPr>
      </w:pPr>
      <w:r w:rsidRPr="00A92E37">
        <w:rPr>
          <w:sz w:val="24"/>
          <w:szCs w:val="24"/>
        </w:rPr>
        <w:t>Une amplitude de chaque journée raisonnable et inférieure à 13 heures ;</w:t>
      </w:r>
    </w:p>
    <w:p w:rsidR="00F9375B" w:rsidRPr="00A92E37" w:rsidRDefault="00F9375B" w:rsidP="00D2368E">
      <w:pPr>
        <w:pStyle w:val="Paragraphedeliste"/>
        <w:numPr>
          <w:ilvl w:val="0"/>
          <w:numId w:val="7"/>
        </w:numPr>
        <w:jc w:val="both"/>
        <w:rPr>
          <w:sz w:val="24"/>
          <w:szCs w:val="24"/>
        </w:rPr>
      </w:pPr>
      <w:r w:rsidRPr="00A92E37">
        <w:rPr>
          <w:sz w:val="24"/>
          <w:szCs w:val="24"/>
        </w:rPr>
        <w:t>Une pause d’au moins 20 minutes consécutives pour toute journée de travail d’au moins 6 heures.</w:t>
      </w:r>
    </w:p>
    <w:p w:rsidR="006F703F" w:rsidRPr="00A92E37" w:rsidRDefault="006F703F" w:rsidP="00D2368E">
      <w:pPr>
        <w:jc w:val="both"/>
        <w:rPr>
          <w:sz w:val="24"/>
          <w:szCs w:val="24"/>
        </w:rPr>
      </w:pPr>
      <w:r w:rsidRPr="00A92E37">
        <w:rPr>
          <w:sz w:val="24"/>
          <w:szCs w:val="24"/>
        </w:rPr>
        <w:t>Afin de préparer dans les meilleures conditions possibles le départ des représentants du personnel en délégation et de garantir la communication entre eux et la Direction de l’entreprise, il est mis en place des bons de délégation, dont l’utilisation est obligatoire. Dans la mesure du possible</w:t>
      </w:r>
      <w:r w:rsidR="00D76C9B">
        <w:rPr>
          <w:sz w:val="24"/>
          <w:szCs w:val="24"/>
        </w:rPr>
        <w:t xml:space="preserve"> et sauf circonstances exceptionnelles</w:t>
      </w:r>
      <w:r w:rsidRPr="00A92E37">
        <w:rPr>
          <w:sz w:val="24"/>
          <w:szCs w:val="24"/>
        </w:rPr>
        <w:t>, le représentant du personnel qui souhaite partir en délégation informera sa hiérarchie au plus tard 48 heures à l’avance.</w:t>
      </w:r>
    </w:p>
    <w:p w:rsidR="006F703F" w:rsidRPr="00A92E37" w:rsidRDefault="006F703F" w:rsidP="00D2368E">
      <w:pPr>
        <w:jc w:val="both"/>
        <w:rPr>
          <w:sz w:val="24"/>
          <w:szCs w:val="24"/>
        </w:rPr>
      </w:pPr>
      <w:r w:rsidRPr="00A92E37">
        <w:rPr>
          <w:sz w:val="24"/>
          <w:szCs w:val="24"/>
        </w:rPr>
        <w:t>Il est au demeurant rappelé que les bons de délégation ne sont pas un moyen de contrôler l’activité des représentants du personnel mais qu’ils doivent permettre :</w:t>
      </w:r>
    </w:p>
    <w:p w:rsidR="00DB4088" w:rsidRPr="00A92E37" w:rsidRDefault="006F703F" w:rsidP="00D2368E">
      <w:pPr>
        <w:pStyle w:val="Paragraphedeliste"/>
        <w:numPr>
          <w:ilvl w:val="0"/>
          <w:numId w:val="6"/>
        </w:numPr>
        <w:jc w:val="both"/>
        <w:rPr>
          <w:sz w:val="24"/>
          <w:szCs w:val="24"/>
        </w:rPr>
      </w:pPr>
      <w:r w:rsidRPr="00A92E37">
        <w:rPr>
          <w:sz w:val="24"/>
          <w:szCs w:val="24"/>
        </w:rPr>
        <w:t>Aux représentants du personnel d’exercer pleinement leurs prérogatives ;</w:t>
      </w:r>
    </w:p>
    <w:p w:rsidR="006F703F" w:rsidRPr="00A92E37" w:rsidRDefault="006F703F" w:rsidP="00D2368E">
      <w:pPr>
        <w:pStyle w:val="Paragraphedeliste"/>
        <w:numPr>
          <w:ilvl w:val="0"/>
          <w:numId w:val="6"/>
        </w:numPr>
        <w:jc w:val="both"/>
        <w:rPr>
          <w:sz w:val="24"/>
          <w:szCs w:val="24"/>
        </w:rPr>
      </w:pPr>
      <w:r w:rsidRPr="00A92E37">
        <w:rPr>
          <w:sz w:val="24"/>
          <w:szCs w:val="24"/>
        </w:rPr>
        <w:t>D’assurer la bonne gestion administrative des heures de délégation, ainsi que d’en assurer le paiement ;</w:t>
      </w:r>
    </w:p>
    <w:p w:rsidR="006F703F" w:rsidRPr="00A92E37" w:rsidRDefault="006F703F" w:rsidP="00D2368E">
      <w:pPr>
        <w:pStyle w:val="Paragraphedeliste"/>
        <w:numPr>
          <w:ilvl w:val="0"/>
          <w:numId w:val="6"/>
        </w:numPr>
        <w:jc w:val="both"/>
        <w:rPr>
          <w:sz w:val="24"/>
          <w:szCs w:val="24"/>
        </w:rPr>
      </w:pPr>
      <w:r w:rsidRPr="00A92E37">
        <w:rPr>
          <w:sz w:val="24"/>
          <w:szCs w:val="24"/>
        </w:rPr>
        <w:t>De faciliter l’organisation des services pour assure</w:t>
      </w:r>
      <w:r w:rsidR="00D2368E" w:rsidRPr="00A92E37">
        <w:rPr>
          <w:sz w:val="24"/>
          <w:szCs w:val="24"/>
        </w:rPr>
        <w:t>r</w:t>
      </w:r>
      <w:r w:rsidRPr="00A92E37">
        <w:rPr>
          <w:sz w:val="24"/>
          <w:szCs w:val="24"/>
        </w:rPr>
        <w:t xml:space="preserve"> le bon fonctionnement de l’entreprise.</w:t>
      </w:r>
    </w:p>
    <w:p w:rsidR="006F703F" w:rsidRPr="00A92E37" w:rsidRDefault="006F703F" w:rsidP="00D2368E">
      <w:pPr>
        <w:jc w:val="both"/>
        <w:rPr>
          <w:sz w:val="24"/>
          <w:szCs w:val="24"/>
        </w:rPr>
      </w:pPr>
    </w:p>
    <w:p w:rsidR="008D46DB" w:rsidRPr="00B96387" w:rsidRDefault="008D46DB" w:rsidP="001B2B9C">
      <w:pPr>
        <w:pStyle w:val="Titre2"/>
      </w:pPr>
      <w:bookmarkStart w:id="18" w:name="_Toc514334632"/>
      <w:r w:rsidRPr="001B2B9C">
        <w:t>Article 4</w:t>
      </w:r>
      <w:r w:rsidR="00F672F5" w:rsidRPr="001B2B9C">
        <w:t>.</w:t>
      </w:r>
      <w:r w:rsidR="006F703F" w:rsidRPr="00645783">
        <w:t>3</w:t>
      </w:r>
      <w:r w:rsidRPr="00B96387">
        <w:t xml:space="preserve"> – </w:t>
      </w:r>
      <w:r w:rsidR="000E304E" w:rsidRPr="00B96387">
        <w:t>L</w:t>
      </w:r>
      <w:r w:rsidRPr="00B96387">
        <w:t>a liberté de déplacement</w:t>
      </w:r>
      <w:bookmarkEnd w:id="18"/>
    </w:p>
    <w:p w:rsidR="008D46DB" w:rsidRPr="00A92E37" w:rsidRDefault="000E304E" w:rsidP="00D2368E">
      <w:pPr>
        <w:jc w:val="both"/>
        <w:rPr>
          <w:sz w:val="24"/>
          <w:szCs w:val="24"/>
        </w:rPr>
      </w:pPr>
      <w:r w:rsidRPr="00A92E37">
        <w:rPr>
          <w:sz w:val="24"/>
          <w:szCs w:val="24"/>
        </w:rPr>
        <w:t>Les membres du CSE et les Représentants Syndicaux au CSE peuvent, durant les heures de délégation</w:t>
      </w:r>
      <w:r w:rsidR="004F560A" w:rsidRPr="00A92E37">
        <w:rPr>
          <w:sz w:val="24"/>
          <w:szCs w:val="24"/>
        </w:rPr>
        <w:t>, se déplacer hors de l’entreprise.</w:t>
      </w:r>
    </w:p>
    <w:p w:rsidR="004F560A" w:rsidRPr="00A92E37" w:rsidRDefault="004F560A" w:rsidP="00D2368E">
      <w:pPr>
        <w:jc w:val="both"/>
        <w:rPr>
          <w:sz w:val="24"/>
          <w:szCs w:val="24"/>
        </w:rPr>
      </w:pPr>
      <w:r w:rsidRPr="00A92E37">
        <w:rPr>
          <w:sz w:val="24"/>
          <w:szCs w:val="24"/>
        </w:rPr>
        <w:t>Ils peuvent également, tant durant les heures de délégation qu’en dehors de leurs heures habituelles de travail, circuler librement dans l’entreprise et y prendre tous les contacts nécessaires à l’accomplissement de leur mission, notamment auprès d’un salarié à son poste de travail, sous réserve de ne pas apporter de gêne importante à l’accomplissement du travail des salariés.</w:t>
      </w:r>
    </w:p>
    <w:p w:rsidR="008D46DB" w:rsidRPr="00A92E37" w:rsidRDefault="008D46DB" w:rsidP="00D2368E">
      <w:pPr>
        <w:jc w:val="both"/>
        <w:rPr>
          <w:sz w:val="24"/>
          <w:szCs w:val="24"/>
        </w:rPr>
      </w:pPr>
    </w:p>
    <w:p w:rsidR="006F703F" w:rsidRPr="00B96387" w:rsidRDefault="006F703F" w:rsidP="001B2B9C">
      <w:pPr>
        <w:pStyle w:val="Titre2"/>
      </w:pPr>
      <w:bookmarkStart w:id="19" w:name="_Toc514334633"/>
      <w:r w:rsidRPr="001B2B9C">
        <w:t>Article 4</w:t>
      </w:r>
      <w:r w:rsidR="00F672F5" w:rsidRPr="001B2B9C">
        <w:t>.</w:t>
      </w:r>
      <w:r w:rsidR="00A73A2B" w:rsidRPr="00645783">
        <w:t>4</w:t>
      </w:r>
      <w:r w:rsidRPr="00B96387">
        <w:t xml:space="preserve"> – </w:t>
      </w:r>
      <w:r w:rsidR="00A73A2B" w:rsidRPr="00B96387">
        <w:t>Les frais de déplacement</w:t>
      </w:r>
      <w:bookmarkEnd w:id="19"/>
    </w:p>
    <w:p w:rsidR="00851CC8" w:rsidRPr="00A92E37" w:rsidRDefault="001C51D2" w:rsidP="00D2368E">
      <w:pPr>
        <w:jc w:val="both"/>
        <w:rPr>
          <w:sz w:val="24"/>
          <w:szCs w:val="24"/>
        </w:rPr>
      </w:pPr>
      <w:r w:rsidRPr="00A92E37">
        <w:rPr>
          <w:sz w:val="24"/>
          <w:szCs w:val="24"/>
        </w:rPr>
        <w:t>Les notes de frais relatives aux déplacements des représentants du personnel doivent être établi</w:t>
      </w:r>
      <w:r w:rsidR="00D2368E" w:rsidRPr="00A92E37">
        <w:rPr>
          <w:sz w:val="24"/>
          <w:szCs w:val="24"/>
        </w:rPr>
        <w:t>e</w:t>
      </w:r>
      <w:r w:rsidRPr="00A92E37">
        <w:rPr>
          <w:sz w:val="24"/>
          <w:szCs w:val="24"/>
        </w:rPr>
        <w:t>s conformément à la charte des voyages et déplacements professionnels en vigueur dans l’entreprise. A la date de conclusion de l’accord</w:t>
      </w:r>
      <w:r w:rsidR="00A92E37" w:rsidRPr="00A92E37">
        <w:rPr>
          <w:sz w:val="24"/>
          <w:szCs w:val="24"/>
        </w:rPr>
        <w:t>,</w:t>
      </w:r>
      <w:r w:rsidRPr="00A92E37">
        <w:rPr>
          <w:sz w:val="24"/>
          <w:szCs w:val="24"/>
        </w:rPr>
        <w:t xml:space="preserve"> elle dispose notamment et expressément dans son article 1.4 Notes de frais : </w:t>
      </w:r>
    </w:p>
    <w:p w:rsidR="00851CC8" w:rsidRPr="00A92E37" w:rsidRDefault="001C51D2" w:rsidP="00D2368E">
      <w:pPr>
        <w:jc w:val="both"/>
        <w:rPr>
          <w:sz w:val="24"/>
          <w:szCs w:val="24"/>
        </w:rPr>
      </w:pPr>
      <w:r w:rsidRPr="00A92E37">
        <w:rPr>
          <w:sz w:val="24"/>
          <w:szCs w:val="24"/>
        </w:rPr>
        <w:t xml:space="preserve">« Rédigées </w:t>
      </w:r>
      <w:r w:rsidRPr="00A92E37">
        <w:rPr>
          <w:sz w:val="24"/>
          <w:szCs w:val="24"/>
          <w:u w:val="single"/>
        </w:rPr>
        <w:t>une fois par mois</w:t>
      </w:r>
      <w:r w:rsidRPr="00A92E37">
        <w:rPr>
          <w:sz w:val="24"/>
          <w:szCs w:val="24"/>
        </w:rPr>
        <w:t>, les notes du mois N devront être validées par votre supérieur hiérarchique ET remises à la comptabilité AVANT le 7 du MOIS N+1 pour remboursement dans le mois.</w:t>
      </w:r>
    </w:p>
    <w:p w:rsidR="00851CC8" w:rsidRPr="00A92E37" w:rsidRDefault="001C51D2" w:rsidP="00D2368E">
      <w:pPr>
        <w:jc w:val="both"/>
        <w:rPr>
          <w:sz w:val="24"/>
          <w:szCs w:val="24"/>
        </w:rPr>
      </w:pPr>
      <w:r w:rsidRPr="00A92E37">
        <w:rPr>
          <w:sz w:val="24"/>
          <w:szCs w:val="24"/>
        </w:rPr>
        <w:t>Les notes de frais remises à la comptabilité APRES le 7 seront remboursées sur le mois N+2.</w:t>
      </w:r>
    </w:p>
    <w:p w:rsidR="00851CC8" w:rsidRPr="00A92E37" w:rsidRDefault="00851CC8" w:rsidP="00D2368E">
      <w:pPr>
        <w:jc w:val="both"/>
        <w:rPr>
          <w:sz w:val="24"/>
          <w:szCs w:val="24"/>
        </w:rPr>
      </w:pPr>
      <w:r w:rsidRPr="00A92E37">
        <w:rPr>
          <w:sz w:val="24"/>
          <w:szCs w:val="24"/>
        </w:rPr>
        <w:lastRenderedPageBreak/>
        <w:t xml:space="preserve">Pour les prestations </w:t>
      </w:r>
      <w:r w:rsidRPr="00A92E37">
        <w:rPr>
          <w:sz w:val="24"/>
          <w:szCs w:val="24"/>
          <w:u w:val="single"/>
        </w:rPr>
        <w:t>non réglées par</w:t>
      </w:r>
      <w:r w:rsidR="00F3366E">
        <w:rPr>
          <w:sz w:val="24"/>
          <w:szCs w:val="24"/>
          <w:u w:val="single"/>
        </w:rPr>
        <w:t> </w:t>
      </w:r>
      <w:r w:rsidR="00AE4D17">
        <w:rPr>
          <w:sz w:val="24"/>
          <w:szCs w:val="24"/>
          <w:u w:val="single"/>
        </w:rPr>
        <w:t>CAP 5,</w:t>
      </w:r>
      <w:r w:rsidR="00AE4D17" w:rsidRPr="00AE4D17">
        <w:rPr>
          <w:sz w:val="24"/>
          <w:szCs w:val="24"/>
        </w:rPr>
        <w:t xml:space="preserve"> </w:t>
      </w:r>
      <w:r w:rsidRPr="00A92E37">
        <w:rPr>
          <w:sz w:val="24"/>
          <w:szCs w:val="24"/>
        </w:rPr>
        <w:t>tous les justificatifs doivent être placés dans une enveloppe jointe à la note de frais (billet de train, etc.).</w:t>
      </w:r>
    </w:p>
    <w:p w:rsidR="00851CC8" w:rsidRPr="00A92E37" w:rsidRDefault="00851CC8" w:rsidP="00D2368E">
      <w:pPr>
        <w:jc w:val="both"/>
        <w:rPr>
          <w:sz w:val="24"/>
          <w:szCs w:val="24"/>
          <w:u w:val="single"/>
        </w:rPr>
      </w:pPr>
      <w:r w:rsidRPr="00A92E37">
        <w:rPr>
          <w:sz w:val="24"/>
          <w:szCs w:val="24"/>
          <w:u w:val="single"/>
        </w:rPr>
        <w:t>Il est nécessaire de réclamer systématiquement une facture où figure la TVA.</w:t>
      </w:r>
    </w:p>
    <w:p w:rsidR="00851CC8" w:rsidRPr="00A92E37" w:rsidRDefault="00851CC8" w:rsidP="00D2368E">
      <w:pPr>
        <w:jc w:val="both"/>
        <w:rPr>
          <w:sz w:val="24"/>
          <w:szCs w:val="24"/>
        </w:rPr>
      </w:pPr>
      <w:r w:rsidRPr="00A92E37">
        <w:rPr>
          <w:b/>
          <w:sz w:val="24"/>
          <w:szCs w:val="24"/>
        </w:rPr>
        <w:t>Rappel important :</w:t>
      </w:r>
      <w:r w:rsidRPr="00A92E37">
        <w:rPr>
          <w:sz w:val="24"/>
          <w:szCs w:val="24"/>
        </w:rPr>
        <w:t xml:space="preserve"> Les tickets de carte bancaire ne sont pas </w:t>
      </w:r>
      <w:r w:rsidR="009964C3" w:rsidRPr="00A92E37">
        <w:rPr>
          <w:sz w:val="24"/>
          <w:szCs w:val="24"/>
        </w:rPr>
        <w:t>considérés</w:t>
      </w:r>
      <w:r w:rsidRPr="00A92E37">
        <w:rPr>
          <w:sz w:val="24"/>
          <w:szCs w:val="24"/>
        </w:rPr>
        <w:t xml:space="preserve"> comme des justificatifs recevables (exceptés les reçus de parking et de péage). Les demandes de remboursement sur ces bases ne pourront donc pas être acceptés.</w:t>
      </w:r>
    </w:p>
    <w:p w:rsidR="00851CC8" w:rsidRPr="00A92E37" w:rsidRDefault="009964C3" w:rsidP="00D2368E">
      <w:pPr>
        <w:jc w:val="both"/>
        <w:rPr>
          <w:sz w:val="24"/>
          <w:szCs w:val="24"/>
        </w:rPr>
      </w:pPr>
      <w:r w:rsidRPr="00A92E37">
        <w:rPr>
          <w:sz w:val="24"/>
          <w:szCs w:val="24"/>
        </w:rPr>
        <w:t>Le formulaire de not</w:t>
      </w:r>
      <w:r w:rsidR="00851CC8" w:rsidRPr="00A92E37">
        <w:rPr>
          <w:sz w:val="24"/>
          <w:szCs w:val="24"/>
        </w:rPr>
        <w:t xml:space="preserve">e de frais mensuelle est disponible sous format Excel sur </w:t>
      </w:r>
      <w:r w:rsidR="00851CC8" w:rsidRPr="00A92E37">
        <w:rPr>
          <w:b/>
          <w:sz w:val="24"/>
          <w:szCs w:val="24"/>
        </w:rPr>
        <w:t>l’intranet Achats Indirects / Voyages d’Affaires</w:t>
      </w:r>
      <w:r w:rsidR="00851CC8" w:rsidRPr="00A92E37">
        <w:rPr>
          <w:sz w:val="24"/>
          <w:szCs w:val="24"/>
        </w:rPr>
        <w:t xml:space="preserve"> ainsi que les différentes procédures applicables aux déplacements.</w:t>
      </w:r>
    </w:p>
    <w:p w:rsidR="001C51D2" w:rsidRDefault="00851CC8" w:rsidP="00D2368E">
      <w:pPr>
        <w:jc w:val="both"/>
        <w:rPr>
          <w:sz w:val="24"/>
          <w:szCs w:val="24"/>
        </w:rPr>
      </w:pPr>
      <w:r w:rsidRPr="00A92E37">
        <w:rPr>
          <w:sz w:val="24"/>
          <w:szCs w:val="24"/>
        </w:rPr>
        <w:t xml:space="preserve">Il vous est expressément demandé de </w:t>
      </w:r>
      <w:r w:rsidRPr="00A92E37">
        <w:rPr>
          <w:b/>
          <w:sz w:val="24"/>
          <w:szCs w:val="24"/>
        </w:rPr>
        <w:t>privilégier l’enregistrement informatique de vos notes</w:t>
      </w:r>
      <w:r w:rsidRPr="00A92E37">
        <w:rPr>
          <w:sz w:val="24"/>
          <w:szCs w:val="24"/>
        </w:rPr>
        <w:t xml:space="preserve"> de frais.</w:t>
      </w:r>
      <w:r w:rsidR="001C51D2" w:rsidRPr="00A92E37">
        <w:rPr>
          <w:sz w:val="24"/>
          <w:szCs w:val="24"/>
        </w:rPr>
        <w:t> »</w:t>
      </w:r>
    </w:p>
    <w:p w:rsidR="00D87D9E" w:rsidRDefault="00D87D9E" w:rsidP="00D2368E">
      <w:pPr>
        <w:jc w:val="both"/>
        <w:rPr>
          <w:sz w:val="24"/>
          <w:szCs w:val="24"/>
        </w:rPr>
      </w:pPr>
    </w:p>
    <w:p w:rsidR="009F75C8" w:rsidRPr="00645783" w:rsidRDefault="009F75C8" w:rsidP="001B2B9C">
      <w:pPr>
        <w:pStyle w:val="Titre1"/>
      </w:pPr>
      <w:bookmarkStart w:id="20" w:name="_Toc514334634"/>
      <w:r w:rsidRPr="001B2B9C">
        <w:t xml:space="preserve">Article 5 – </w:t>
      </w:r>
      <w:r w:rsidR="003D3A4D" w:rsidRPr="001B2B9C">
        <w:t>La formation des membres titulaires du CSE</w:t>
      </w:r>
      <w:bookmarkEnd w:id="20"/>
    </w:p>
    <w:p w:rsidR="00F672F5" w:rsidRPr="00A92E37" w:rsidRDefault="00F672F5" w:rsidP="00D2368E">
      <w:pPr>
        <w:jc w:val="both"/>
        <w:rPr>
          <w:sz w:val="24"/>
          <w:szCs w:val="24"/>
        </w:rPr>
      </w:pPr>
    </w:p>
    <w:p w:rsidR="00A63613" w:rsidRPr="001B2B9C" w:rsidRDefault="00F672F5" w:rsidP="001B2B9C">
      <w:pPr>
        <w:pStyle w:val="Titre2"/>
      </w:pPr>
      <w:bookmarkStart w:id="21" w:name="_Toc514334635"/>
      <w:r w:rsidRPr="001B2B9C">
        <w:t>Article 5.1 – La formation économique</w:t>
      </w:r>
      <w:bookmarkEnd w:id="21"/>
    </w:p>
    <w:p w:rsidR="00E66982" w:rsidRPr="00A92E37" w:rsidRDefault="00E66982" w:rsidP="00D2368E">
      <w:pPr>
        <w:jc w:val="both"/>
        <w:rPr>
          <w:sz w:val="24"/>
          <w:szCs w:val="24"/>
        </w:rPr>
      </w:pPr>
      <w:r w:rsidRPr="00A92E37">
        <w:rPr>
          <w:sz w:val="24"/>
          <w:szCs w:val="24"/>
        </w:rPr>
        <w:t>Les membres titulaires</w:t>
      </w:r>
      <w:r w:rsidR="00F266D9" w:rsidRPr="00A92E37">
        <w:rPr>
          <w:sz w:val="24"/>
          <w:szCs w:val="24"/>
        </w:rPr>
        <w:t xml:space="preserve"> du CSE </w:t>
      </w:r>
      <w:r w:rsidR="00582CBB" w:rsidRPr="00A92E37">
        <w:rPr>
          <w:sz w:val="24"/>
          <w:szCs w:val="24"/>
        </w:rPr>
        <w:t>bénéficient</w:t>
      </w:r>
      <w:r w:rsidR="00F266D9" w:rsidRPr="00A92E37">
        <w:rPr>
          <w:sz w:val="24"/>
          <w:szCs w:val="24"/>
        </w:rPr>
        <w:t xml:space="preserve"> d’un stage de formation économique.</w:t>
      </w:r>
    </w:p>
    <w:p w:rsidR="009F75C8" w:rsidRPr="00A92E37" w:rsidRDefault="003D3A4D" w:rsidP="00D2368E">
      <w:pPr>
        <w:jc w:val="both"/>
        <w:rPr>
          <w:sz w:val="24"/>
          <w:szCs w:val="24"/>
        </w:rPr>
      </w:pPr>
      <w:r w:rsidRPr="00A92E37">
        <w:rPr>
          <w:sz w:val="24"/>
          <w:szCs w:val="24"/>
        </w:rPr>
        <w:t>Le temps consacré à cette formation est pris sur le temps de travail et est rémunéré comme tel. Il n’est pas déduit des heures de délégation.</w:t>
      </w:r>
    </w:p>
    <w:p w:rsidR="00FC3688" w:rsidRPr="00A92E37" w:rsidRDefault="00FC3688" w:rsidP="00D2368E">
      <w:pPr>
        <w:jc w:val="both"/>
        <w:rPr>
          <w:sz w:val="24"/>
          <w:szCs w:val="24"/>
        </w:rPr>
      </w:pPr>
      <w:r w:rsidRPr="00A92E37">
        <w:rPr>
          <w:sz w:val="24"/>
          <w:szCs w:val="24"/>
        </w:rPr>
        <w:t>Le stage de formation économique des titulaires du CSE est d’une durée de 5 jours.</w:t>
      </w:r>
    </w:p>
    <w:p w:rsidR="00FC3688" w:rsidRPr="00A92E37" w:rsidRDefault="00FC3688" w:rsidP="00D2368E">
      <w:pPr>
        <w:jc w:val="both"/>
        <w:rPr>
          <w:sz w:val="24"/>
          <w:szCs w:val="24"/>
        </w:rPr>
      </w:pPr>
      <w:r w:rsidRPr="00A92E37">
        <w:rPr>
          <w:sz w:val="24"/>
          <w:szCs w:val="24"/>
        </w:rPr>
        <w:t>Le financement de la formation est pris</w:t>
      </w:r>
      <w:r w:rsidR="00A92E37" w:rsidRPr="00A92E37">
        <w:rPr>
          <w:sz w:val="24"/>
          <w:szCs w:val="24"/>
        </w:rPr>
        <w:t xml:space="preserve"> en charge par le Comité Social</w:t>
      </w:r>
      <w:r w:rsidRPr="00A92E37">
        <w:rPr>
          <w:sz w:val="24"/>
          <w:szCs w:val="24"/>
        </w:rPr>
        <w:t xml:space="preserve"> et Economique sur le budget de fonctionnement (prix du stage, frais de déplacement et d’hébergement).</w:t>
      </w:r>
    </w:p>
    <w:p w:rsidR="009F75C8" w:rsidRPr="00A92E37" w:rsidRDefault="009F75C8" w:rsidP="00D2368E">
      <w:pPr>
        <w:jc w:val="both"/>
        <w:rPr>
          <w:sz w:val="24"/>
          <w:szCs w:val="24"/>
        </w:rPr>
      </w:pPr>
    </w:p>
    <w:p w:rsidR="00F672F5" w:rsidRPr="001B2B9C" w:rsidRDefault="00F672F5" w:rsidP="001B2B9C">
      <w:pPr>
        <w:pStyle w:val="Titre2"/>
      </w:pPr>
      <w:bookmarkStart w:id="22" w:name="_Toc514334636"/>
      <w:r w:rsidRPr="001B2B9C">
        <w:t>Article 5.2 – La formation santé et sécurité</w:t>
      </w:r>
      <w:bookmarkEnd w:id="22"/>
    </w:p>
    <w:p w:rsidR="00663735" w:rsidRPr="00A92E37" w:rsidRDefault="00663735" w:rsidP="00D2368E">
      <w:pPr>
        <w:jc w:val="both"/>
        <w:rPr>
          <w:sz w:val="24"/>
          <w:szCs w:val="24"/>
        </w:rPr>
      </w:pPr>
      <w:r w:rsidRPr="00A92E37">
        <w:rPr>
          <w:sz w:val="24"/>
          <w:szCs w:val="24"/>
        </w:rPr>
        <w:t xml:space="preserve">La formation santé et sécurité des membres </w:t>
      </w:r>
      <w:r w:rsidR="00F672F5" w:rsidRPr="00A92E37">
        <w:rPr>
          <w:sz w:val="24"/>
          <w:szCs w:val="24"/>
        </w:rPr>
        <w:t>titulaires du CSE</w:t>
      </w:r>
      <w:r w:rsidR="00D76C9B">
        <w:rPr>
          <w:sz w:val="24"/>
          <w:szCs w:val="24"/>
        </w:rPr>
        <w:t xml:space="preserve"> et des </w:t>
      </w:r>
      <w:r w:rsidR="00B46A0B">
        <w:rPr>
          <w:sz w:val="24"/>
          <w:szCs w:val="24"/>
        </w:rPr>
        <w:t>membres suppléants appartenant à la CSSCT</w:t>
      </w:r>
      <w:r w:rsidRPr="00A92E37">
        <w:rPr>
          <w:sz w:val="24"/>
          <w:szCs w:val="24"/>
        </w:rPr>
        <w:t xml:space="preserve"> est organisée sur une durée de 5 jours. Le financement de cette formation santé et sécurité est pris en charge par l’employeur dans les conditions prévues par les articles R.2315-20 et suivants du Code du travail. Le temps consacré à cette formation est pris sur le temps de travail et est rémunéré comme tel. Il n’est pas déduit des heures de délégation. </w:t>
      </w:r>
      <w:r w:rsidR="00F672F5" w:rsidRPr="00A92E37">
        <w:rPr>
          <w:sz w:val="24"/>
          <w:szCs w:val="24"/>
        </w:rPr>
        <w:t>Cette</w:t>
      </w:r>
      <w:r w:rsidRPr="00A92E37">
        <w:rPr>
          <w:sz w:val="24"/>
          <w:szCs w:val="24"/>
        </w:rPr>
        <w:t xml:space="preserve"> formation a pour objet :</w:t>
      </w:r>
    </w:p>
    <w:p w:rsidR="00663735" w:rsidRPr="00A92E37" w:rsidRDefault="00663735" w:rsidP="00D2368E">
      <w:pPr>
        <w:pStyle w:val="Paragraphedeliste"/>
        <w:numPr>
          <w:ilvl w:val="0"/>
          <w:numId w:val="4"/>
        </w:numPr>
        <w:jc w:val="both"/>
        <w:rPr>
          <w:sz w:val="24"/>
          <w:szCs w:val="24"/>
        </w:rPr>
      </w:pPr>
      <w:r w:rsidRPr="00A92E37">
        <w:rPr>
          <w:sz w:val="24"/>
          <w:szCs w:val="24"/>
        </w:rPr>
        <w:t>De développer leur aptitude à déceler et à mesurer les risques professionnels et leur capacité d’analyse des conditions de travail ;</w:t>
      </w:r>
    </w:p>
    <w:p w:rsidR="00663735" w:rsidRPr="00A92E37" w:rsidRDefault="00663735" w:rsidP="00D2368E">
      <w:pPr>
        <w:pStyle w:val="Paragraphedeliste"/>
        <w:numPr>
          <w:ilvl w:val="0"/>
          <w:numId w:val="4"/>
        </w:numPr>
        <w:jc w:val="both"/>
        <w:rPr>
          <w:sz w:val="24"/>
          <w:szCs w:val="24"/>
        </w:rPr>
      </w:pPr>
      <w:r w:rsidRPr="00A92E37">
        <w:rPr>
          <w:sz w:val="24"/>
          <w:szCs w:val="24"/>
        </w:rPr>
        <w:t>De les initier aux méthodes et procédés à mettre en œuvre pour prévenir les risques professionnels et améliorer les conditions de travail.</w:t>
      </w:r>
    </w:p>
    <w:p w:rsidR="00663735" w:rsidRPr="00A92E37" w:rsidRDefault="00663735" w:rsidP="00D2368E">
      <w:pPr>
        <w:jc w:val="both"/>
        <w:rPr>
          <w:sz w:val="24"/>
          <w:szCs w:val="24"/>
        </w:rPr>
      </w:pPr>
      <w:r w:rsidRPr="00A92E37">
        <w:rPr>
          <w:sz w:val="24"/>
          <w:szCs w:val="24"/>
        </w:rPr>
        <w:lastRenderedPageBreak/>
        <w:t xml:space="preserve">A l’issue de cette formation, le membre </w:t>
      </w:r>
      <w:r w:rsidR="00F672F5" w:rsidRPr="00A92E37">
        <w:rPr>
          <w:sz w:val="24"/>
          <w:szCs w:val="24"/>
        </w:rPr>
        <w:t>du CSE</w:t>
      </w:r>
      <w:r w:rsidRPr="00A92E37">
        <w:rPr>
          <w:sz w:val="24"/>
          <w:szCs w:val="24"/>
        </w:rPr>
        <w:t xml:space="preserve"> remettra une attestation d’assiduité à son employeur lorsqu’il reprend le travail.</w:t>
      </w:r>
    </w:p>
    <w:p w:rsidR="00F672F5" w:rsidRPr="00A92E37" w:rsidRDefault="00F672F5" w:rsidP="00D2368E">
      <w:pPr>
        <w:jc w:val="both"/>
        <w:rPr>
          <w:sz w:val="24"/>
          <w:szCs w:val="24"/>
        </w:rPr>
      </w:pPr>
    </w:p>
    <w:p w:rsidR="00ED65FA" w:rsidRPr="001B2B9C" w:rsidRDefault="00ED65FA" w:rsidP="001B2B9C">
      <w:pPr>
        <w:pStyle w:val="Titre1"/>
      </w:pPr>
      <w:bookmarkStart w:id="23" w:name="_Toc514334637"/>
      <w:r w:rsidRPr="001B2B9C">
        <w:t>Article 6 – Les ressources du CSE</w:t>
      </w:r>
      <w:bookmarkEnd w:id="23"/>
    </w:p>
    <w:p w:rsidR="00ED65FA" w:rsidRPr="00A92E37" w:rsidRDefault="00ED65FA" w:rsidP="00D2368E">
      <w:pPr>
        <w:jc w:val="both"/>
        <w:rPr>
          <w:sz w:val="24"/>
          <w:szCs w:val="24"/>
        </w:rPr>
      </w:pPr>
    </w:p>
    <w:p w:rsidR="00ED65FA" w:rsidRPr="001B2B9C" w:rsidRDefault="00F672F5" w:rsidP="001B2B9C">
      <w:pPr>
        <w:pStyle w:val="Titre2"/>
      </w:pPr>
      <w:bookmarkStart w:id="24" w:name="_Toc514334638"/>
      <w:r w:rsidRPr="001B2B9C">
        <w:t>Article 6.</w:t>
      </w:r>
      <w:r w:rsidR="00ED65FA" w:rsidRPr="001B2B9C">
        <w:t>1 – Assiette de calcul des budgets du CSE</w:t>
      </w:r>
      <w:bookmarkEnd w:id="24"/>
    </w:p>
    <w:p w:rsidR="00ED65FA" w:rsidRPr="00A92E37" w:rsidRDefault="00ED65FA" w:rsidP="00D2368E">
      <w:pPr>
        <w:jc w:val="both"/>
        <w:rPr>
          <w:sz w:val="24"/>
          <w:szCs w:val="24"/>
        </w:rPr>
      </w:pPr>
      <w:r w:rsidRPr="00A92E37">
        <w:rPr>
          <w:sz w:val="24"/>
          <w:szCs w:val="24"/>
        </w:rPr>
        <w:t>L’assiette de calcul du budget de fonctionnement et du budget des activités sociales et culturelles est constituée :</w:t>
      </w:r>
    </w:p>
    <w:p w:rsidR="00ED65FA" w:rsidRPr="00A92E37" w:rsidRDefault="00ED65FA" w:rsidP="00D2368E">
      <w:pPr>
        <w:pStyle w:val="Paragraphedeliste"/>
        <w:numPr>
          <w:ilvl w:val="0"/>
          <w:numId w:val="3"/>
        </w:numPr>
        <w:jc w:val="both"/>
        <w:rPr>
          <w:sz w:val="24"/>
          <w:szCs w:val="24"/>
        </w:rPr>
      </w:pPr>
      <w:r w:rsidRPr="00A92E37">
        <w:rPr>
          <w:sz w:val="24"/>
          <w:szCs w:val="24"/>
        </w:rPr>
        <w:t>Par l’ensemble des gains et rémunérations soumis à cotisations de sécurité sociale</w:t>
      </w:r>
      <w:r w:rsidR="001C37F8" w:rsidRPr="00A92E37">
        <w:rPr>
          <w:sz w:val="24"/>
          <w:szCs w:val="24"/>
        </w:rPr>
        <w:t xml:space="preserve"> en application des dispositions de l’article L.242-1 du code de la sécurité sociale ;</w:t>
      </w:r>
    </w:p>
    <w:p w:rsidR="001C37F8" w:rsidRDefault="001C37F8" w:rsidP="00D2368E">
      <w:pPr>
        <w:pStyle w:val="Paragraphedeliste"/>
        <w:numPr>
          <w:ilvl w:val="0"/>
          <w:numId w:val="3"/>
        </w:numPr>
        <w:jc w:val="both"/>
        <w:rPr>
          <w:sz w:val="24"/>
          <w:szCs w:val="24"/>
        </w:rPr>
      </w:pPr>
      <w:r w:rsidRPr="00A92E37">
        <w:rPr>
          <w:sz w:val="24"/>
          <w:szCs w:val="24"/>
        </w:rPr>
        <w:t>A l’exception des indemnités versées à l’occasion de la rupture du contrat de travail à durée indéterminée</w:t>
      </w:r>
      <w:r w:rsidR="001D2781">
        <w:rPr>
          <w:sz w:val="24"/>
          <w:szCs w:val="24"/>
        </w:rPr>
        <w:t>.</w:t>
      </w:r>
    </w:p>
    <w:p w:rsidR="00A92E37" w:rsidRPr="00A92E37" w:rsidRDefault="00A92E37" w:rsidP="00D2368E">
      <w:pPr>
        <w:jc w:val="both"/>
        <w:rPr>
          <w:sz w:val="24"/>
          <w:szCs w:val="24"/>
        </w:rPr>
      </w:pPr>
    </w:p>
    <w:p w:rsidR="00657B71" w:rsidRPr="001B2B9C" w:rsidRDefault="00F672F5" w:rsidP="001B2B9C">
      <w:pPr>
        <w:pStyle w:val="Titre2"/>
      </w:pPr>
      <w:bookmarkStart w:id="25" w:name="_Toc514334639"/>
      <w:r w:rsidRPr="001B2B9C">
        <w:t>Article 6.</w:t>
      </w:r>
      <w:r w:rsidR="00657B71" w:rsidRPr="001B2B9C">
        <w:t>2 – Le budget de fonctionnement du CSE</w:t>
      </w:r>
      <w:bookmarkEnd w:id="25"/>
    </w:p>
    <w:p w:rsidR="00657B71" w:rsidRDefault="00657B71" w:rsidP="00D2368E">
      <w:pPr>
        <w:jc w:val="both"/>
        <w:rPr>
          <w:sz w:val="24"/>
          <w:szCs w:val="24"/>
        </w:rPr>
      </w:pPr>
      <w:r w:rsidRPr="00A92E37">
        <w:rPr>
          <w:sz w:val="24"/>
          <w:szCs w:val="24"/>
        </w:rPr>
        <w:t>L’employeur vers</w:t>
      </w:r>
      <w:r w:rsidR="00583868">
        <w:rPr>
          <w:sz w:val="24"/>
          <w:szCs w:val="24"/>
        </w:rPr>
        <w:t>e</w:t>
      </w:r>
      <w:r w:rsidRPr="00A92E37">
        <w:rPr>
          <w:sz w:val="24"/>
          <w:szCs w:val="24"/>
        </w:rPr>
        <w:t xml:space="preserve"> au Comité Social et Economique une subvention de fonctionnement d’un montant annuel équivalent à 0.22% de la masse salariale brute.</w:t>
      </w:r>
    </w:p>
    <w:p w:rsidR="00583868" w:rsidRPr="00A92E37" w:rsidRDefault="00583868" w:rsidP="00D2368E">
      <w:pPr>
        <w:jc w:val="both"/>
        <w:rPr>
          <w:sz w:val="24"/>
          <w:szCs w:val="24"/>
        </w:rPr>
      </w:pPr>
      <w:r>
        <w:rPr>
          <w:sz w:val="24"/>
          <w:szCs w:val="24"/>
        </w:rPr>
        <w:t>Cette subvention est versée mensuellement.</w:t>
      </w:r>
    </w:p>
    <w:p w:rsidR="00657B71" w:rsidRPr="00A92E37" w:rsidRDefault="00657B71" w:rsidP="00D2368E">
      <w:pPr>
        <w:jc w:val="both"/>
        <w:rPr>
          <w:sz w:val="24"/>
          <w:szCs w:val="24"/>
        </w:rPr>
      </w:pPr>
    </w:p>
    <w:p w:rsidR="00657B71" w:rsidRPr="001B2B9C" w:rsidRDefault="00F672F5" w:rsidP="001B2B9C">
      <w:pPr>
        <w:pStyle w:val="Titre2"/>
      </w:pPr>
      <w:bookmarkStart w:id="26" w:name="_Toc514334640"/>
      <w:r w:rsidRPr="001B2B9C">
        <w:t>Article 6.</w:t>
      </w:r>
      <w:r w:rsidR="00657B71" w:rsidRPr="001B2B9C">
        <w:t>3 – Le budget des activités sociales et culturelles</w:t>
      </w:r>
      <w:bookmarkEnd w:id="26"/>
    </w:p>
    <w:p w:rsidR="00657B71" w:rsidRDefault="008812BC" w:rsidP="00D2368E">
      <w:pPr>
        <w:jc w:val="both"/>
        <w:rPr>
          <w:sz w:val="24"/>
          <w:szCs w:val="24"/>
        </w:rPr>
      </w:pPr>
      <w:r w:rsidRPr="00A92E37">
        <w:rPr>
          <w:sz w:val="24"/>
          <w:szCs w:val="24"/>
        </w:rPr>
        <w:t>La contribution versée chaque année par l’employeur pour financer</w:t>
      </w:r>
      <w:r w:rsidR="00A971A9" w:rsidRPr="00A92E37">
        <w:rPr>
          <w:sz w:val="24"/>
          <w:szCs w:val="24"/>
        </w:rPr>
        <w:t xml:space="preserve"> des institutions sociales du Comité</w:t>
      </w:r>
      <w:r w:rsidR="009C01EC" w:rsidRPr="00A92E37">
        <w:rPr>
          <w:sz w:val="24"/>
          <w:szCs w:val="24"/>
        </w:rPr>
        <w:t xml:space="preserve"> Social et Economique est de 0.7</w:t>
      </w:r>
      <w:r w:rsidR="00A971A9" w:rsidRPr="00A92E37">
        <w:rPr>
          <w:sz w:val="24"/>
          <w:szCs w:val="24"/>
        </w:rPr>
        <w:t>% de la masse salariale brute.</w:t>
      </w:r>
    </w:p>
    <w:p w:rsidR="00583868" w:rsidRPr="00A92E37" w:rsidRDefault="00583868" w:rsidP="00583868">
      <w:pPr>
        <w:jc w:val="both"/>
        <w:rPr>
          <w:sz w:val="24"/>
          <w:szCs w:val="24"/>
        </w:rPr>
      </w:pPr>
      <w:r>
        <w:rPr>
          <w:sz w:val="24"/>
          <w:szCs w:val="24"/>
        </w:rPr>
        <w:t>Cette subvention est versée mensuellement.</w:t>
      </w:r>
    </w:p>
    <w:p w:rsidR="002329C4" w:rsidRPr="00A92E37" w:rsidRDefault="002329C4" w:rsidP="00D2368E">
      <w:pPr>
        <w:jc w:val="both"/>
        <w:rPr>
          <w:sz w:val="24"/>
          <w:szCs w:val="24"/>
        </w:rPr>
      </w:pPr>
    </w:p>
    <w:p w:rsidR="00516A81" w:rsidRPr="001B2B9C" w:rsidRDefault="00516A81" w:rsidP="001B2B9C">
      <w:pPr>
        <w:pStyle w:val="Titre1"/>
      </w:pPr>
      <w:bookmarkStart w:id="27" w:name="_Toc514334641"/>
      <w:r w:rsidRPr="001B2B9C">
        <w:t>Article 7 – Consultations récurrentes du CSE</w:t>
      </w:r>
      <w:bookmarkEnd w:id="27"/>
    </w:p>
    <w:p w:rsidR="00516A81" w:rsidRPr="008B03E3" w:rsidRDefault="00516A81" w:rsidP="00D2368E">
      <w:pPr>
        <w:jc w:val="both"/>
        <w:rPr>
          <w:sz w:val="24"/>
          <w:szCs w:val="24"/>
        </w:rPr>
      </w:pPr>
      <w:r w:rsidRPr="008B03E3">
        <w:rPr>
          <w:sz w:val="24"/>
          <w:szCs w:val="24"/>
        </w:rPr>
        <w:t>Les trois grandes consultations récurrentes du CSE portent sur les orientations stratégiques de l’entreprise, sur la situation économique et financière et sur la politique sociale.</w:t>
      </w:r>
    </w:p>
    <w:p w:rsidR="00645783" w:rsidRPr="009965DF" w:rsidRDefault="00645783" w:rsidP="00D2368E">
      <w:pPr>
        <w:jc w:val="both"/>
        <w:rPr>
          <w:sz w:val="24"/>
          <w:szCs w:val="24"/>
          <w:highlight w:val="yellow"/>
        </w:rPr>
      </w:pPr>
    </w:p>
    <w:p w:rsidR="003232B4" w:rsidRPr="001B2B9C" w:rsidRDefault="003232B4" w:rsidP="001B2B9C">
      <w:pPr>
        <w:pStyle w:val="Titre2"/>
      </w:pPr>
      <w:bookmarkStart w:id="28" w:name="_Toc514334642"/>
      <w:r w:rsidRPr="001B2B9C">
        <w:t>Article 7.1 – Consultation sur les orientations stratégiques de l’entreprise</w:t>
      </w:r>
      <w:bookmarkEnd w:id="28"/>
    </w:p>
    <w:p w:rsidR="003232B4" w:rsidRPr="008B03E3" w:rsidRDefault="003232B4" w:rsidP="00D2368E">
      <w:pPr>
        <w:jc w:val="both"/>
        <w:rPr>
          <w:sz w:val="24"/>
          <w:szCs w:val="24"/>
        </w:rPr>
      </w:pPr>
      <w:r w:rsidRPr="008B03E3">
        <w:rPr>
          <w:sz w:val="24"/>
          <w:szCs w:val="24"/>
        </w:rPr>
        <w:t xml:space="preserve">Le CSE est consulté </w:t>
      </w:r>
      <w:r w:rsidR="00601544" w:rsidRPr="008B03E3">
        <w:rPr>
          <w:sz w:val="24"/>
          <w:szCs w:val="24"/>
        </w:rPr>
        <w:t xml:space="preserve">chaque année </w:t>
      </w:r>
      <w:r w:rsidRPr="008B03E3">
        <w:rPr>
          <w:sz w:val="24"/>
          <w:szCs w:val="24"/>
        </w:rPr>
        <w:t xml:space="preserve">sur les orientations stratégiques de l’entreprise et sur leurs conséquences sur l’activité, l’emploi, l’évolution des métiers et des compétences, l’organisation du travail, le recours à la sous-traitance, à l’intérim, à des contrats temporaires </w:t>
      </w:r>
      <w:r w:rsidRPr="008B03E3">
        <w:rPr>
          <w:sz w:val="24"/>
          <w:szCs w:val="24"/>
        </w:rPr>
        <w:lastRenderedPageBreak/>
        <w:t>et à des stages. Cette consultation porte, en outre, sur la gestion prévisionnelle des emplois et des compétences et sur les orientations de la formation professionnelle.</w:t>
      </w:r>
    </w:p>
    <w:p w:rsidR="003232B4" w:rsidRPr="009965DF" w:rsidRDefault="003232B4" w:rsidP="00D2368E">
      <w:pPr>
        <w:jc w:val="both"/>
        <w:rPr>
          <w:sz w:val="24"/>
          <w:szCs w:val="24"/>
          <w:highlight w:val="yellow"/>
        </w:rPr>
      </w:pPr>
    </w:p>
    <w:p w:rsidR="003232B4" w:rsidRPr="008B03E3" w:rsidRDefault="002B720B" w:rsidP="00D2368E">
      <w:pPr>
        <w:jc w:val="both"/>
        <w:rPr>
          <w:sz w:val="24"/>
          <w:szCs w:val="24"/>
        </w:rPr>
      </w:pPr>
      <w:r w:rsidRPr="008B03E3">
        <w:rPr>
          <w:sz w:val="24"/>
          <w:szCs w:val="24"/>
        </w:rPr>
        <w:t xml:space="preserve">L’employeur </w:t>
      </w:r>
      <w:r w:rsidR="000243B1" w:rsidRPr="008B03E3">
        <w:rPr>
          <w:sz w:val="24"/>
          <w:szCs w:val="24"/>
        </w:rPr>
        <w:t>produit et communique</w:t>
      </w:r>
      <w:r w:rsidR="00264897" w:rsidRPr="008B03E3">
        <w:rPr>
          <w:sz w:val="24"/>
          <w:szCs w:val="24"/>
        </w:rPr>
        <w:t xml:space="preserve"> aux membres du CSE un document écrit reprenan</w:t>
      </w:r>
      <w:r w:rsidR="00217488" w:rsidRPr="008B03E3">
        <w:rPr>
          <w:sz w:val="24"/>
          <w:szCs w:val="24"/>
        </w:rPr>
        <w:t>t ces orientations stratégiques :</w:t>
      </w:r>
    </w:p>
    <w:p w:rsidR="00D61C1C" w:rsidRPr="008B03E3" w:rsidRDefault="00D61C1C" w:rsidP="00101C8C">
      <w:pPr>
        <w:pStyle w:val="Paragraphedeliste"/>
        <w:numPr>
          <w:ilvl w:val="0"/>
          <w:numId w:val="3"/>
        </w:numPr>
        <w:jc w:val="both"/>
        <w:rPr>
          <w:sz w:val="24"/>
          <w:szCs w:val="24"/>
        </w:rPr>
      </w:pPr>
      <w:r w:rsidRPr="008B03E3">
        <w:rPr>
          <w:sz w:val="24"/>
          <w:szCs w:val="24"/>
        </w:rPr>
        <w:t>Positionnement de l’entreprise sur son marché.</w:t>
      </w:r>
    </w:p>
    <w:p w:rsidR="00D61C1C" w:rsidRPr="008B03E3" w:rsidRDefault="00D61C1C" w:rsidP="00101C8C">
      <w:pPr>
        <w:pStyle w:val="Paragraphedeliste"/>
        <w:numPr>
          <w:ilvl w:val="0"/>
          <w:numId w:val="3"/>
        </w:numPr>
        <w:jc w:val="both"/>
        <w:rPr>
          <w:sz w:val="24"/>
          <w:szCs w:val="24"/>
        </w:rPr>
      </w:pPr>
      <w:r w:rsidRPr="008B03E3">
        <w:rPr>
          <w:sz w:val="24"/>
          <w:szCs w:val="24"/>
        </w:rPr>
        <w:t>Axes de croissance ou de résilience de l’entreprise.</w:t>
      </w:r>
    </w:p>
    <w:p w:rsidR="00D61C1C" w:rsidRPr="008B03E3" w:rsidRDefault="00D61C1C" w:rsidP="00101C8C">
      <w:pPr>
        <w:pStyle w:val="Paragraphedeliste"/>
        <w:numPr>
          <w:ilvl w:val="1"/>
          <w:numId w:val="3"/>
        </w:numPr>
        <w:jc w:val="both"/>
        <w:rPr>
          <w:sz w:val="24"/>
          <w:szCs w:val="24"/>
        </w:rPr>
      </w:pPr>
      <w:r w:rsidRPr="008B03E3">
        <w:rPr>
          <w:sz w:val="24"/>
          <w:szCs w:val="24"/>
        </w:rPr>
        <w:t>Offres à développer.</w:t>
      </w:r>
    </w:p>
    <w:p w:rsidR="00D61C1C" w:rsidRPr="008B03E3" w:rsidRDefault="00D61C1C" w:rsidP="00101C8C">
      <w:pPr>
        <w:pStyle w:val="Paragraphedeliste"/>
        <w:numPr>
          <w:ilvl w:val="1"/>
          <w:numId w:val="3"/>
        </w:numPr>
        <w:jc w:val="both"/>
        <w:rPr>
          <w:sz w:val="24"/>
          <w:szCs w:val="24"/>
        </w:rPr>
      </w:pPr>
      <w:r w:rsidRPr="008B03E3">
        <w:rPr>
          <w:sz w:val="24"/>
          <w:szCs w:val="24"/>
        </w:rPr>
        <w:t>Amélioration de la compétitivité de l’entreprise face à ses concurrents.</w:t>
      </w:r>
    </w:p>
    <w:p w:rsidR="00D61C1C" w:rsidRPr="008B03E3" w:rsidRDefault="00D61C1C" w:rsidP="00101C8C">
      <w:pPr>
        <w:pStyle w:val="Paragraphedeliste"/>
        <w:numPr>
          <w:ilvl w:val="0"/>
          <w:numId w:val="3"/>
        </w:numPr>
        <w:jc w:val="both"/>
        <w:rPr>
          <w:sz w:val="24"/>
          <w:szCs w:val="24"/>
        </w:rPr>
      </w:pPr>
      <w:r w:rsidRPr="008B03E3">
        <w:rPr>
          <w:sz w:val="24"/>
          <w:szCs w:val="24"/>
        </w:rPr>
        <w:t>Impacts organisationnels et sociaux des options stratégiques.</w:t>
      </w:r>
    </w:p>
    <w:p w:rsidR="00601544" w:rsidRPr="008B03E3" w:rsidRDefault="00601544" w:rsidP="00D2368E">
      <w:pPr>
        <w:jc w:val="both"/>
        <w:rPr>
          <w:sz w:val="24"/>
          <w:szCs w:val="24"/>
        </w:rPr>
      </w:pPr>
      <w:r w:rsidRPr="008B03E3">
        <w:rPr>
          <w:sz w:val="24"/>
          <w:szCs w:val="24"/>
        </w:rPr>
        <w:t>La base de données économiques et sociales est le support de cette consultation.</w:t>
      </w:r>
    </w:p>
    <w:p w:rsidR="00264897" w:rsidRPr="008B03E3" w:rsidRDefault="00264897" w:rsidP="00D2368E">
      <w:pPr>
        <w:jc w:val="both"/>
        <w:rPr>
          <w:sz w:val="24"/>
          <w:szCs w:val="24"/>
        </w:rPr>
      </w:pPr>
    </w:p>
    <w:p w:rsidR="00264897" w:rsidRPr="008B03E3" w:rsidRDefault="00264897" w:rsidP="00D2368E">
      <w:pPr>
        <w:jc w:val="both"/>
        <w:rPr>
          <w:sz w:val="24"/>
          <w:szCs w:val="24"/>
        </w:rPr>
      </w:pPr>
      <w:r w:rsidRPr="008B03E3">
        <w:rPr>
          <w:sz w:val="24"/>
          <w:szCs w:val="24"/>
        </w:rPr>
        <w:t xml:space="preserve">Le CSE </w:t>
      </w:r>
      <w:r w:rsidR="000243B1" w:rsidRPr="008B03E3">
        <w:rPr>
          <w:sz w:val="24"/>
          <w:szCs w:val="24"/>
        </w:rPr>
        <w:t>émet</w:t>
      </w:r>
      <w:r w:rsidRPr="008B03E3">
        <w:rPr>
          <w:sz w:val="24"/>
          <w:szCs w:val="24"/>
        </w:rPr>
        <w:t xml:space="preserve"> un avis sur les orientations stratégiques de l’</w:t>
      </w:r>
      <w:r w:rsidR="000243B1" w:rsidRPr="008B03E3">
        <w:rPr>
          <w:sz w:val="24"/>
          <w:szCs w:val="24"/>
        </w:rPr>
        <w:t>entreprise et peut</w:t>
      </w:r>
      <w:r w:rsidRPr="008B03E3">
        <w:rPr>
          <w:sz w:val="24"/>
          <w:szCs w:val="24"/>
        </w:rPr>
        <w:t xml:space="preserve"> proposer des solutions alternatives</w:t>
      </w:r>
      <w:r w:rsidR="00B20523" w:rsidRPr="008B03E3">
        <w:rPr>
          <w:sz w:val="24"/>
          <w:szCs w:val="24"/>
        </w:rPr>
        <w:t>.</w:t>
      </w:r>
    </w:p>
    <w:p w:rsidR="00B20523" w:rsidRPr="009965DF" w:rsidRDefault="00B20523" w:rsidP="00D2368E">
      <w:pPr>
        <w:jc w:val="both"/>
        <w:rPr>
          <w:sz w:val="24"/>
          <w:szCs w:val="24"/>
          <w:highlight w:val="yellow"/>
        </w:rPr>
      </w:pPr>
    </w:p>
    <w:p w:rsidR="000243B1" w:rsidRPr="001B2B9C" w:rsidRDefault="000243B1" w:rsidP="001B2B9C">
      <w:pPr>
        <w:pStyle w:val="Titre2"/>
      </w:pPr>
      <w:bookmarkStart w:id="29" w:name="_Toc514334643"/>
      <w:r w:rsidRPr="001B2B9C">
        <w:t>Article 7.2 – Consultation sur la situation économique et financière de l’entreprise</w:t>
      </w:r>
      <w:bookmarkEnd w:id="29"/>
    </w:p>
    <w:p w:rsidR="003232B4" w:rsidRPr="008B03E3" w:rsidRDefault="000243B1" w:rsidP="00D2368E">
      <w:pPr>
        <w:jc w:val="both"/>
        <w:rPr>
          <w:sz w:val="24"/>
          <w:szCs w:val="24"/>
        </w:rPr>
      </w:pPr>
      <w:r w:rsidRPr="008B03E3">
        <w:rPr>
          <w:sz w:val="24"/>
          <w:szCs w:val="24"/>
        </w:rPr>
        <w:t xml:space="preserve">En vue de la consultation </w:t>
      </w:r>
      <w:r w:rsidR="00B20523" w:rsidRPr="008B03E3">
        <w:rPr>
          <w:sz w:val="24"/>
          <w:szCs w:val="24"/>
        </w:rPr>
        <w:t xml:space="preserve">annuelle </w:t>
      </w:r>
      <w:r w:rsidRPr="008B03E3">
        <w:rPr>
          <w:sz w:val="24"/>
          <w:szCs w:val="24"/>
        </w:rPr>
        <w:t>sur la situation économique et financière de l’entreprise, l’employeur met à la disposition du CSE :</w:t>
      </w:r>
    </w:p>
    <w:p w:rsidR="000243B1" w:rsidRPr="008B03E3" w:rsidRDefault="000243B1" w:rsidP="00101C8C">
      <w:pPr>
        <w:pStyle w:val="Paragraphedeliste"/>
        <w:numPr>
          <w:ilvl w:val="0"/>
          <w:numId w:val="3"/>
        </w:numPr>
        <w:jc w:val="both"/>
        <w:rPr>
          <w:sz w:val="24"/>
          <w:szCs w:val="24"/>
        </w:rPr>
      </w:pPr>
      <w:r w:rsidRPr="008B03E3">
        <w:rPr>
          <w:sz w:val="24"/>
          <w:szCs w:val="24"/>
        </w:rPr>
        <w:t>Les informations sur l’activité et sur la situation économique et financière de l’entreprise ainsi que sur ses perspectives pour l’année à venir</w:t>
      </w:r>
      <w:r w:rsidR="00A65F4A">
        <w:rPr>
          <w:sz w:val="24"/>
          <w:szCs w:val="24"/>
        </w:rPr>
        <w:t>,</w:t>
      </w:r>
    </w:p>
    <w:p w:rsidR="00B20523" w:rsidRPr="008B03E3" w:rsidRDefault="00B20523" w:rsidP="00101C8C">
      <w:pPr>
        <w:pStyle w:val="Paragraphedeliste"/>
        <w:numPr>
          <w:ilvl w:val="0"/>
          <w:numId w:val="3"/>
        </w:numPr>
        <w:jc w:val="both"/>
        <w:rPr>
          <w:sz w:val="24"/>
          <w:szCs w:val="24"/>
        </w:rPr>
      </w:pPr>
      <w:r w:rsidRPr="008B03E3">
        <w:rPr>
          <w:sz w:val="24"/>
          <w:szCs w:val="24"/>
        </w:rPr>
        <w:t xml:space="preserve">Les </w:t>
      </w:r>
      <w:r w:rsidR="008B03E3">
        <w:rPr>
          <w:sz w:val="24"/>
          <w:szCs w:val="24"/>
        </w:rPr>
        <w:t xml:space="preserve">mesures envisagées en ce qui concerne l’amélioration, le renouvellement ou la transformation des méthodes de production et </w:t>
      </w:r>
      <w:r w:rsidR="00CD3D61">
        <w:rPr>
          <w:sz w:val="24"/>
          <w:szCs w:val="24"/>
        </w:rPr>
        <w:t>d’</w:t>
      </w:r>
      <w:r w:rsidR="008B03E3">
        <w:rPr>
          <w:sz w:val="24"/>
          <w:szCs w:val="24"/>
        </w:rPr>
        <w:t>exploitation ; et incidences de ces mesures sur les conditions de travail et l’emploi</w:t>
      </w:r>
      <w:r w:rsidR="00A65F4A">
        <w:rPr>
          <w:sz w:val="24"/>
          <w:szCs w:val="24"/>
        </w:rPr>
        <w:t>,</w:t>
      </w:r>
    </w:p>
    <w:p w:rsidR="00B20523" w:rsidRPr="008B03E3" w:rsidRDefault="00B20523" w:rsidP="00101C8C">
      <w:pPr>
        <w:pStyle w:val="Paragraphedeliste"/>
        <w:numPr>
          <w:ilvl w:val="0"/>
          <w:numId w:val="3"/>
        </w:numPr>
        <w:jc w:val="both"/>
        <w:rPr>
          <w:sz w:val="24"/>
          <w:szCs w:val="24"/>
        </w:rPr>
      </w:pPr>
      <w:r w:rsidRPr="008B03E3">
        <w:rPr>
          <w:sz w:val="24"/>
          <w:szCs w:val="24"/>
        </w:rPr>
        <w:t>Les résultats financiers.</w:t>
      </w:r>
    </w:p>
    <w:p w:rsidR="00D61C1C" w:rsidRPr="009965DF" w:rsidRDefault="00D61C1C" w:rsidP="00D2368E">
      <w:pPr>
        <w:jc w:val="both"/>
        <w:rPr>
          <w:sz w:val="24"/>
          <w:szCs w:val="24"/>
          <w:highlight w:val="yellow"/>
        </w:rPr>
      </w:pPr>
    </w:p>
    <w:p w:rsidR="00B20523" w:rsidRPr="00645783" w:rsidRDefault="00B20523" w:rsidP="001B2B9C">
      <w:pPr>
        <w:pStyle w:val="Titre2"/>
      </w:pPr>
      <w:bookmarkStart w:id="30" w:name="_Toc514334644"/>
      <w:r w:rsidRPr="001B2B9C">
        <w:t>Article 7.3 – Consultation sur la politique sociale de l’entreprise, les conditions de travail et l’emploi</w:t>
      </w:r>
      <w:bookmarkEnd w:id="30"/>
    </w:p>
    <w:p w:rsidR="00D61C1C" w:rsidRPr="00CD3D61" w:rsidRDefault="00B20523" w:rsidP="00D2368E">
      <w:pPr>
        <w:jc w:val="both"/>
        <w:rPr>
          <w:sz w:val="24"/>
          <w:szCs w:val="24"/>
        </w:rPr>
      </w:pPr>
      <w:r w:rsidRPr="00CD3D61">
        <w:rPr>
          <w:sz w:val="24"/>
          <w:szCs w:val="24"/>
        </w:rPr>
        <w:t>La consultation annuelle sur la politique sociale de l’entreprise, les conditions de travail et l’emploi porte sur :</w:t>
      </w:r>
    </w:p>
    <w:p w:rsidR="00B20523" w:rsidRPr="00CD3D61" w:rsidRDefault="00B20523" w:rsidP="00101C8C">
      <w:pPr>
        <w:pStyle w:val="Paragraphedeliste"/>
        <w:numPr>
          <w:ilvl w:val="0"/>
          <w:numId w:val="3"/>
        </w:numPr>
        <w:jc w:val="both"/>
        <w:rPr>
          <w:sz w:val="24"/>
          <w:szCs w:val="24"/>
        </w:rPr>
      </w:pPr>
      <w:r w:rsidRPr="00CD3D61">
        <w:rPr>
          <w:sz w:val="24"/>
          <w:szCs w:val="24"/>
        </w:rPr>
        <w:t>L’évolution de l’emploi</w:t>
      </w:r>
      <w:r w:rsidR="00A65F4A">
        <w:rPr>
          <w:sz w:val="24"/>
          <w:szCs w:val="24"/>
        </w:rPr>
        <w:t>,</w:t>
      </w:r>
    </w:p>
    <w:p w:rsidR="00B20523" w:rsidRPr="00CD3D61" w:rsidRDefault="00B20523" w:rsidP="00101C8C">
      <w:pPr>
        <w:pStyle w:val="Paragraphedeliste"/>
        <w:numPr>
          <w:ilvl w:val="0"/>
          <w:numId w:val="3"/>
        </w:numPr>
        <w:jc w:val="both"/>
        <w:rPr>
          <w:sz w:val="24"/>
          <w:szCs w:val="24"/>
        </w:rPr>
      </w:pPr>
      <w:r w:rsidRPr="00CD3D61">
        <w:rPr>
          <w:sz w:val="24"/>
          <w:szCs w:val="24"/>
        </w:rPr>
        <w:t>Les qualifications</w:t>
      </w:r>
      <w:r w:rsidR="00A65F4A">
        <w:rPr>
          <w:sz w:val="24"/>
          <w:szCs w:val="24"/>
        </w:rPr>
        <w:t>,</w:t>
      </w:r>
    </w:p>
    <w:p w:rsidR="00B20523" w:rsidRPr="00CD3D61" w:rsidRDefault="00B20523" w:rsidP="00101C8C">
      <w:pPr>
        <w:pStyle w:val="Paragraphedeliste"/>
        <w:numPr>
          <w:ilvl w:val="0"/>
          <w:numId w:val="3"/>
        </w:numPr>
        <w:jc w:val="both"/>
        <w:rPr>
          <w:sz w:val="24"/>
          <w:szCs w:val="24"/>
        </w:rPr>
      </w:pPr>
      <w:r w:rsidRPr="00CD3D61">
        <w:rPr>
          <w:sz w:val="24"/>
          <w:szCs w:val="24"/>
        </w:rPr>
        <w:t>Le</w:t>
      </w:r>
      <w:r w:rsidR="00F03874" w:rsidRPr="00CD3D61">
        <w:rPr>
          <w:sz w:val="24"/>
          <w:szCs w:val="24"/>
        </w:rPr>
        <w:t>s</w:t>
      </w:r>
      <w:r w:rsidRPr="00CD3D61">
        <w:rPr>
          <w:sz w:val="24"/>
          <w:szCs w:val="24"/>
        </w:rPr>
        <w:t xml:space="preserve"> </w:t>
      </w:r>
      <w:r w:rsidR="00F03874" w:rsidRPr="00CD3D61">
        <w:rPr>
          <w:sz w:val="24"/>
          <w:szCs w:val="24"/>
        </w:rPr>
        <w:t>dispositifs de formation professionnelle continue, la VAE et l’alternance</w:t>
      </w:r>
      <w:r w:rsidR="00A65F4A">
        <w:rPr>
          <w:sz w:val="24"/>
          <w:szCs w:val="24"/>
        </w:rPr>
        <w:t>,</w:t>
      </w:r>
    </w:p>
    <w:p w:rsidR="00B20523" w:rsidRPr="00CD3D61" w:rsidRDefault="00B20523" w:rsidP="00101C8C">
      <w:pPr>
        <w:pStyle w:val="Paragraphedeliste"/>
        <w:numPr>
          <w:ilvl w:val="0"/>
          <w:numId w:val="3"/>
        </w:numPr>
        <w:jc w:val="both"/>
        <w:rPr>
          <w:sz w:val="24"/>
          <w:szCs w:val="24"/>
        </w:rPr>
      </w:pPr>
      <w:r w:rsidRPr="00CD3D61">
        <w:rPr>
          <w:sz w:val="24"/>
          <w:szCs w:val="24"/>
        </w:rPr>
        <w:t>Les conditions d’accueil en stage</w:t>
      </w:r>
      <w:r w:rsidR="00A65F4A">
        <w:rPr>
          <w:sz w:val="24"/>
          <w:szCs w:val="24"/>
        </w:rPr>
        <w:t>,</w:t>
      </w:r>
    </w:p>
    <w:p w:rsidR="00B20523" w:rsidRPr="00CD3D61" w:rsidRDefault="00B20523" w:rsidP="00101C8C">
      <w:pPr>
        <w:pStyle w:val="Paragraphedeliste"/>
        <w:numPr>
          <w:ilvl w:val="0"/>
          <w:numId w:val="3"/>
        </w:numPr>
        <w:jc w:val="both"/>
        <w:rPr>
          <w:sz w:val="24"/>
          <w:szCs w:val="24"/>
        </w:rPr>
      </w:pPr>
      <w:r w:rsidRPr="00CD3D61">
        <w:rPr>
          <w:sz w:val="24"/>
          <w:szCs w:val="24"/>
        </w:rPr>
        <w:t>Les actions de prévention en matière de santé et de sécurité</w:t>
      </w:r>
      <w:r w:rsidR="00A65F4A">
        <w:rPr>
          <w:sz w:val="24"/>
          <w:szCs w:val="24"/>
        </w:rPr>
        <w:t>,</w:t>
      </w:r>
    </w:p>
    <w:p w:rsidR="00F03874" w:rsidRPr="00CD3D61" w:rsidRDefault="00F03874" w:rsidP="00101C8C">
      <w:pPr>
        <w:pStyle w:val="Paragraphedeliste"/>
        <w:numPr>
          <w:ilvl w:val="0"/>
          <w:numId w:val="3"/>
        </w:numPr>
        <w:jc w:val="both"/>
        <w:rPr>
          <w:sz w:val="24"/>
          <w:szCs w:val="24"/>
        </w:rPr>
      </w:pPr>
      <w:r w:rsidRPr="00CD3D61">
        <w:rPr>
          <w:sz w:val="24"/>
          <w:szCs w:val="24"/>
        </w:rPr>
        <w:t>La durée du travail</w:t>
      </w:r>
      <w:r w:rsidR="00A65F4A">
        <w:rPr>
          <w:sz w:val="24"/>
          <w:szCs w:val="24"/>
        </w:rPr>
        <w:t>,</w:t>
      </w:r>
    </w:p>
    <w:p w:rsidR="00F03874" w:rsidRPr="00CD3D61" w:rsidRDefault="00F03874" w:rsidP="00101C8C">
      <w:pPr>
        <w:pStyle w:val="Paragraphedeliste"/>
        <w:numPr>
          <w:ilvl w:val="0"/>
          <w:numId w:val="3"/>
        </w:numPr>
        <w:jc w:val="both"/>
        <w:rPr>
          <w:sz w:val="24"/>
          <w:szCs w:val="24"/>
        </w:rPr>
      </w:pPr>
      <w:r w:rsidRPr="00CD3D61">
        <w:rPr>
          <w:sz w:val="24"/>
          <w:szCs w:val="24"/>
        </w:rPr>
        <w:lastRenderedPageBreak/>
        <w:t>L’égalité professionnelle entre les femmes et les hommes</w:t>
      </w:r>
      <w:r w:rsidR="00A65F4A">
        <w:rPr>
          <w:sz w:val="24"/>
          <w:szCs w:val="24"/>
        </w:rPr>
        <w:t>,</w:t>
      </w:r>
    </w:p>
    <w:p w:rsidR="00F03874" w:rsidRPr="00CD3D61" w:rsidRDefault="00F03874" w:rsidP="00101C8C">
      <w:pPr>
        <w:pStyle w:val="Paragraphedeliste"/>
        <w:numPr>
          <w:ilvl w:val="0"/>
          <w:numId w:val="3"/>
        </w:numPr>
        <w:jc w:val="both"/>
        <w:rPr>
          <w:sz w:val="24"/>
          <w:szCs w:val="24"/>
        </w:rPr>
      </w:pPr>
      <w:r w:rsidRPr="00CD3D61">
        <w:rPr>
          <w:sz w:val="24"/>
          <w:szCs w:val="24"/>
        </w:rPr>
        <w:t>Le bilan social.</w:t>
      </w:r>
    </w:p>
    <w:p w:rsidR="00D61C1C" w:rsidRPr="009965DF" w:rsidRDefault="00D61C1C" w:rsidP="00D2368E">
      <w:pPr>
        <w:jc w:val="both"/>
        <w:rPr>
          <w:sz w:val="24"/>
          <w:szCs w:val="24"/>
          <w:highlight w:val="yellow"/>
        </w:rPr>
      </w:pPr>
    </w:p>
    <w:p w:rsidR="00F03874" w:rsidRPr="00CD3D61" w:rsidRDefault="00E11097" w:rsidP="00D2368E">
      <w:pPr>
        <w:jc w:val="both"/>
        <w:rPr>
          <w:sz w:val="24"/>
          <w:szCs w:val="24"/>
        </w:rPr>
      </w:pPr>
      <w:r w:rsidRPr="00CD3D61">
        <w:rPr>
          <w:sz w:val="24"/>
          <w:szCs w:val="24"/>
        </w:rPr>
        <w:t xml:space="preserve">Dans le cadre de </w:t>
      </w:r>
      <w:r w:rsidR="00820ADC" w:rsidRPr="00CD3D61">
        <w:rPr>
          <w:sz w:val="24"/>
          <w:szCs w:val="24"/>
        </w:rPr>
        <w:t>cette</w:t>
      </w:r>
      <w:r w:rsidRPr="00CD3D61">
        <w:rPr>
          <w:sz w:val="24"/>
          <w:szCs w:val="24"/>
        </w:rPr>
        <w:t xml:space="preserve"> consultation, l’employeur met à la disposition du CSE :</w:t>
      </w:r>
    </w:p>
    <w:p w:rsidR="00820ADC" w:rsidRPr="00CD3D61" w:rsidRDefault="00820ADC" w:rsidP="00101C8C">
      <w:pPr>
        <w:pStyle w:val="Paragraphedeliste"/>
        <w:numPr>
          <w:ilvl w:val="0"/>
          <w:numId w:val="3"/>
        </w:numPr>
        <w:jc w:val="both"/>
        <w:rPr>
          <w:sz w:val="24"/>
          <w:szCs w:val="24"/>
        </w:rPr>
      </w:pPr>
      <w:r w:rsidRPr="00CD3D61">
        <w:rPr>
          <w:sz w:val="24"/>
          <w:szCs w:val="24"/>
        </w:rPr>
        <w:t>Informations relatives à la politique sociale :</w:t>
      </w:r>
    </w:p>
    <w:p w:rsidR="00E11097" w:rsidRPr="00CD3D61" w:rsidRDefault="00E11097" w:rsidP="00101C8C">
      <w:pPr>
        <w:pStyle w:val="Paragraphedeliste"/>
        <w:numPr>
          <w:ilvl w:val="1"/>
          <w:numId w:val="3"/>
        </w:numPr>
        <w:jc w:val="both"/>
        <w:rPr>
          <w:sz w:val="24"/>
          <w:szCs w:val="24"/>
        </w:rPr>
      </w:pPr>
      <w:r w:rsidRPr="00CD3D61">
        <w:rPr>
          <w:sz w:val="24"/>
          <w:szCs w:val="24"/>
        </w:rPr>
        <w:t>Les informations sur l’évolution de l’emploi, des qualifications, de la formation et des salaires, sur les actions en faveur de l’emploi des travailleurs handicapés, sur le nombre et les conditions d’accueil des stagiaires, sur l’apprentissage et sur le recours aux CDD, aux contrats de missions conclus avec une entreprise de travail temporaire</w:t>
      </w:r>
      <w:r w:rsidR="00A65F4A">
        <w:rPr>
          <w:sz w:val="24"/>
          <w:szCs w:val="24"/>
        </w:rPr>
        <w:t>,</w:t>
      </w:r>
    </w:p>
    <w:p w:rsidR="00E11097" w:rsidRPr="00CD3D61" w:rsidRDefault="00E11097" w:rsidP="00101C8C">
      <w:pPr>
        <w:pStyle w:val="Paragraphedeliste"/>
        <w:numPr>
          <w:ilvl w:val="1"/>
          <w:numId w:val="3"/>
        </w:numPr>
        <w:jc w:val="both"/>
        <w:rPr>
          <w:sz w:val="24"/>
          <w:szCs w:val="24"/>
        </w:rPr>
      </w:pPr>
      <w:r w:rsidRPr="00CD3D61">
        <w:rPr>
          <w:sz w:val="24"/>
          <w:szCs w:val="24"/>
        </w:rPr>
        <w:t>Les informations et les indicateurs chiffrés sur la situation comparée des femmes et des hommes au sein de l’entreprise</w:t>
      </w:r>
      <w:r w:rsidR="00A65F4A">
        <w:rPr>
          <w:sz w:val="24"/>
          <w:szCs w:val="24"/>
        </w:rPr>
        <w:t>,</w:t>
      </w:r>
    </w:p>
    <w:p w:rsidR="00E11097" w:rsidRPr="00CD3D61" w:rsidRDefault="00E11097" w:rsidP="00101C8C">
      <w:pPr>
        <w:pStyle w:val="Paragraphedeliste"/>
        <w:numPr>
          <w:ilvl w:val="1"/>
          <w:numId w:val="3"/>
        </w:numPr>
        <w:jc w:val="both"/>
        <w:rPr>
          <w:sz w:val="24"/>
          <w:szCs w:val="24"/>
        </w:rPr>
      </w:pPr>
      <w:r w:rsidRPr="00CD3D61">
        <w:rPr>
          <w:sz w:val="24"/>
          <w:szCs w:val="24"/>
        </w:rPr>
        <w:t>Les informations sur le plan de formation du personnel de l’entreprise</w:t>
      </w:r>
      <w:r w:rsidR="00A65F4A">
        <w:rPr>
          <w:sz w:val="24"/>
          <w:szCs w:val="24"/>
        </w:rPr>
        <w:t>,</w:t>
      </w:r>
    </w:p>
    <w:p w:rsidR="00E11097" w:rsidRPr="00CD3D61" w:rsidRDefault="00E11097" w:rsidP="00101C8C">
      <w:pPr>
        <w:pStyle w:val="Paragraphedeliste"/>
        <w:numPr>
          <w:ilvl w:val="1"/>
          <w:numId w:val="3"/>
        </w:numPr>
        <w:jc w:val="both"/>
        <w:rPr>
          <w:sz w:val="24"/>
          <w:szCs w:val="24"/>
        </w:rPr>
      </w:pPr>
      <w:r w:rsidRPr="00CD3D61">
        <w:rPr>
          <w:sz w:val="24"/>
          <w:szCs w:val="24"/>
        </w:rPr>
        <w:t>Les informations sur la mise en œuvre des contrats et des périodes de professionnalisation et du compte personnel de formation</w:t>
      </w:r>
      <w:r w:rsidR="00A65F4A">
        <w:rPr>
          <w:sz w:val="24"/>
          <w:szCs w:val="24"/>
        </w:rPr>
        <w:t>,</w:t>
      </w:r>
    </w:p>
    <w:p w:rsidR="00E11097" w:rsidRPr="00CD3D61" w:rsidRDefault="00E11097" w:rsidP="00101C8C">
      <w:pPr>
        <w:pStyle w:val="Paragraphedeliste"/>
        <w:numPr>
          <w:ilvl w:val="1"/>
          <w:numId w:val="3"/>
        </w:numPr>
        <w:jc w:val="both"/>
        <w:rPr>
          <w:sz w:val="24"/>
          <w:szCs w:val="24"/>
        </w:rPr>
      </w:pPr>
      <w:r w:rsidRPr="00CD3D61">
        <w:rPr>
          <w:sz w:val="24"/>
          <w:szCs w:val="24"/>
        </w:rPr>
        <w:t>Les informations sur la durée du travail portant sur :</w:t>
      </w:r>
    </w:p>
    <w:p w:rsidR="00CD3D61" w:rsidRPr="00CD3D61" w:rsidRDefault="00CD3D61" w:rsidP="00101C8C">
      <w:pPr>
        <w:pStyle w:val="Paragraphedeliste"/>
        <w:numPr>
          <w:ilvl w:val="2"/>
          <w:numId w:val="3"/>
        </w:numPr>
        <w:jc w:val="both"/>
        <w:rPr>
          <w:sz w:val="24"/>
          <w:szCs w:val="24"/>
        </w:rPr>
      </w:pPr>
      <w:r w:rsidRPr="00CD3D61">
        <w:rPr>
          <w:sz w:val="24"/>
          <w:szCs w:val="24"/>
        </w:rPr>
        <w:t>Les heures supplémentaires payées</w:t>
      </w:r>
      <w:r w:rsidR="00A65F4A">
        <w:rPr>
          <w:sz w:val="24"/>
          <w:szCs w:val="24"/>
        </w:rPr>
        <w:t>,</w:t>
      </w:r>
    </w:p>
    <w:p w:rsidR="00EA2411" w:rsidRPr="00CD3D61" w:rsidRDefault="00EA2411" w:rsidP="00101C8C">
      <w:pPr>
        <w:pStyle w:val="Paragraphedeliste"/>
        <w:numPr>
          <w:ilvl w:val="2"/>
          <w:numId w:val="3"/>
        </w:numPr>
        <w:jc w:val="both"/>
        <w:rPr>
          <w:sz w:val="24"/>
          <w:szCs w:val="24"/>
        </w:rPr>
      </w:pPr>
      <w:r w:rsidRPr="00CD3D61">
        <w:rPr>
          <w:sz w:val="24"/>
          <w:szCs w:val="24"/>
        </w:rPr>
        <w:t>Le bilan du travail à temps partiel réalisé dans l’entreprise</w:t>
      </w:r>
      <w:r w:rsidR="00A65F4A">
        <w:rPr>
          <w:sz w:val="24"/>
          <w:szCs w:val="24"/>
        </w:rPr>
        <w:t>,</w:t>
      </w:r>
    </w:p>
    <w:p w:rsidR="00EA2411" w:rsidRPr="00CD3D61" w:rsidRDefault="00EA2411" w:rsidP="00101C8C">
      <w:pPr>
        <w:pStyle w:val="Paragraphedeliste"/>
        <w:numPr>
          <w:ilvl w:val="2"/>
          <w:numId w:val="3"/>
        </w:numPr>
        <w:jc w:val="both"/>
        <w:rPr>
          <w:sz w:val="24"/>
          <w:szCs w:val="24"/>
        </w:rPr>
      </w:pPr>
      <w:r w:rsidRPr="00CD3D61">
        <w:rPr>
          <w:sz w:val="24"/>
          <w:szCs w:val="24"/>
        </w:rPr>
        <w:t>La durée, l’aménagement du temps de travail, la période de prise des congés payés, le recours aux conventions de forfait et les modalités de suivi de la charge de travail des salariés concernés.</w:t>
      </w:r>
    </w:p>
    <w:p w:rsidR="00EA2411" w:rsidRPr="00CD3D61" w:rsidRDefault="00EA2411" w:rsidP="00101C8C">
      <w:pPr>
        <w:pStyle w:val="Paragraphedeliste"/>
        <w:numPr>
          <w:ilvl w:val="1"/>
          <w:numId w:val="3"/>
        </w:numPr>
        <w:jc w:val="both"/>
        <w:rPr>
          <w:sz w:val="24"/>
          <w:szCs w:val="24"/>
        </w:rPr>
      </w:pPr>
      <w:r w:rsidRPr="00CD3D61">
        <w:rPr>
          <w:sz w:val="24"/>
          <w:szCs w:val="24"/>
        </w:rPr>
        <w:t>Les informations sur les mesures prise</w:t>
      </w:r>
      <w:r w:rsidR="009965DF" w:rsidRPr="00CD3D61">
        <w:rPr>
          <w:sz w:val="24"/>
          <w:szCs w:val="24"/>
        </w:rPr>
        <w:t>s</w:t>
      </w:r>
      <w:r w:rsidRPr="00CD3D61">
        <w:rPr>
          <w:sz w:val="24"/>
          <w:szCs w:val="24"/>
        </w:rPr>
        <w:t xml:space="preserve"> en vue de faciliter l’emploi des accidentés du travail, et des travailleurs handicapés, notamment celles relatives à l’application de l’obligation d’emploi des travailleurs handicapés</w:t>
      </w:r>
      <w:r w:rsidR="00A65F4A">
        <w:rPr>
          <w:sz w:val="24"/>
          <w:szCs w:val="24"/>
        </w:rPr>
        <w:t>,</w:t>
      </w:r>
    </w:p>
    <w:p w:rsidR="00EA2411" w:rsidRPr="00CD3D61" w:rsidRDefault="00EA2411" w:rsidP="00101C8C">
      <w:pPr>
        <w:pStyle w:val="Paragraphedeliste"/>
        <w:numPr>
          <w:ilvl w:val="1"/>
          <w:numId w:val="3"/>
        </w:numPr>
        <w:jc w:val="both"/>
        <w:rPr>
          <w:sz w:val="24"/>
          <w:szCs w:val="24"/>
        </w:rPr>
      </w:pPr>
      <w:r w:rsidRPr="00CD3D61">
        <w:rPr>
          <w:sz w:val="24"/>
          <w:szCs w:val="24"/>
        </w:rPr>
        <w:t>Les informations sur l’affectation de la contribution sur les salaires au titre de l’effort de construction.</w:t>
      </w:r>
    </w:p>
    <w:p w:rsidR="00820ADC" w:rsidRPr="009965DF" w:rsidRDefault="00820ADC" w:rsidP="00820ADC">
      <w:pPr>
        <w:jc w:val="both"/>
        <w:rPr>
          <w:sz w:val="24"/>
          <w:szCs w:val="24"/>
          <w:highlight w:val="yellow"/>
        </w:rPr>
      </w:pPr>
    </w:p>
    <w:p w:rsidR="00820ADC" w:rsidRPr="00CD3D61" w:rsidRDefault="00820ADC" w:rsidP="00101C8C">
      <w:pPr>
        <w:pStyle w:val="Paragraphedeliste"/>
        <w:numPr>
          <w:ilvl w:val="0"/>
          <w:numId w:val="3"/>
        </w:numPr>
        <w:jc w:val="both"/>
        <w:rPr>
          <w:sz w:val="24"/>
          <w:szCs w:val="24"/>
        </w:rPr>
      </w:pPr>
      <w:r w:rsidRPr="00CD3D61">
        <w:rPr>
          <w:sz w:val="24"/>
          <w:szCs w:val="24"/>
        </w:rPr>
        <w:t>Informations relatives à la santé, sécurité et aux conditions de travail :</w:t>
      </w:r>
    </w:p>
    <w:p w:rsidR="00820ADC" w:rsidRPr="00CD3D61" w:rsidRDefault="00820ADC" w:rsidP="00101C8C">
      <w:pPr>
        <w:pStyle w:val="Paragraphedeliste"/>
        <w:numPr>
          <w:ilvl w:val="1"/>
          <w:numId w:val="3"/>
        </w:numPr>
        <w:jc w:val="both"/>
        <w:rPr>
          <w:sz w:val="24"/>
          <w:szCs w:val="24"/>
        </w:rPr>
      </w:pPr>
      <w:r w:rsidRPr="00CD3D61">
        <w:rPr>
          <w:sz w:val="24"/>
          <w:szCs w:val="24"/>
        </w:rPr>
        <w:t>Le rapport annuel écrit faisant le bilan de la situation générale de la santé, de la sécurité et des conditions de travail dans l’entreprise et des actions menées au cours de l’année écoulée dans ces domaines</w:t>
      </w:r>
      <w:r w:rsidR="00A65F4A">
        <w:rPr>
          <w:sz w:val="24"/>
          <w:szCs w:val="24"/>
        </w:rPr>
        <w:t>,</w:t>
      </w:r>
    </w:p>
    <w:p w:rsidR="00820ADC" w:rsidRPr="00CD3D61" w:rsidRDefault="00820ADC" w:rsidP="00101C8C">
      <w:pPr>
        <w:pStyle w:val="Paragraphedeliste"/>
        <w:numPr>
          <w:ilvl w:val="1"/>
          <w:numId w:val="3"/>
        </w:numPr>
        <w:jc w:val="both"/>
        <w:rPr>
          <w:sz w:val="24"/>
          <w:szCs w:val="24"/>
        </w:rPr>
      </w:pPr>
      <w:r w:rsidRPr="00CD3D61">
        <w:rPr>
          <w:sz w:val="24"/>
          <w:szCs w:val="24"/>
        </w:rPr>
        <w:t>Le programme annuel de prévention des risques professionnels et d’amélioration de conditions de travail.</w:t>
      </w:r>
    </w:p>
    <w:p w:rsidR="00D61C1C" w:rsidRDefault="00D61C1C" w:rsidP="00D2368E">
      <w:pPr>
        <w:jc w:val="both"/>
        <w:rPr>
          <w:sz w:val="24"/>
          <w:szCs w:val="24"/>
        </w:rPr>
      </w:pPr>
    </w:p>
    <w:p w:rsidR="00516A81" w:rsidRPr="00A121B2" w:rsidRDefault="00154144" w:rsidP="001B2B9C">
      <w:pPr>
        <w:pStyle w:val="Titre1"/>
      </w:pPr>
      <w:bookmarkStart w:id="31" w:name="_Toc514334645"/>
      <w:r w:rsidRPr="001B2B9C">
        <w:t>Article 8</w:t>
      </w:r>
      <w:r w:rsidR="00516A81" w:rsidRPr="001B2B9C">
        <w:t xml:space="preserve"> – </w:t>
      </w:r>
      <w:r w:rsidRPr="00645783">
        <w:t>Nombre de réunions annuelles du CSE</w:t>
      </w:r>
      <w:r w:rsidR="00CA3309" w:rsidRPr="00A121B2">
        <w:t xml:space="preserve"> et modalités d’organisation</w:t>
      </w:r>
      <w:bookmarkEnd w:id="31"/>
    </w:p>
    <w:p w:rsidR="00746A27" w:rsidRPr="00A92E37" w:rsidRDefault="00746A27" w:rsidP="00D2368E">
      <w:pPr>
        <w:jc w:val="both"/>
        <w:rPr>
          <w:sz w:val="24"/>
          <w:szCs w:val="24"/>
        </w:rPr>
      </w:pPr>
      <w:r w:rsidRPr="00A92E37">
        <w:rPr>
          <w:sz w:val="24"/>
          <w:szCs w:val="24"/>
        </w:rPr>
        <w:t>Le nombre et les modalités d’organisation des réunions du CSE seront les suivants</w:t>
      </w:r>
      <w:r w:rsidR="00080E14" w:rsidRPr="00A92E37">
        <w:rPr>
          <w:sz w:val="24"/>
          <w:szCs w:val="24"/>
        </w:rPr>
        <w:t xml:space="preserve"> (à titre indicatif)</w:t>
      </w:r>
      <w:r w:rsidRPr="00A92E37">
        <w:rPr>
          <w:sz w:val="24"/>
          <w:szCs w:val="24"/>
        </w:rPr>
        <w:t> :</w:t>
      </w:r>
    </w:p>
    <w:p w:rsidR="00792A4E" w:rsidRPr="000D53BC" w:rsidRDefault="007913F2" w:rsidP="00D2368E">
      <w:pPr>
        <w:jc w:val="both"/>
      </w:pPr>
      <w:r>
        <w:rPr>
          <w:noProof/>
          <w:lang w:eastAsia="fr-FR"/>
        </w:rPr>
        <w:lastRenderedPageBreak/>
        <w:drawing>
          <wp:inline distT="0" distB="0" distL="0" distR="0">
            <wp:extent cx="6282991" cy="790575"/>
            <wp:effectExtent l="0" t="0" r="381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96381" cy="792260"/>
                    </a:xfrm>
                    <a:prstGeom prst="rect">
                      <a:avLst/>
                    </a:prstGeom>
                    <a:noFill/>
                    <a:ln>
                      <a:noFill/>
                    </a:ln>
                  </pic:spPr>
                </pic:pic>
              </a:graphicData>
            </a:graphic>
          </wp:inline>
        </w:drawing>
      </w:r>
    </w:p>
    <w:p w:rsidR="002329C4" w:rsidRPr="00A92E37" w:rsidRDefault="002329C4" w:rsidP="00D2368E">
      <w:pPr>
        <w:jc w:val="both"/>
        <w:rPr>
          <w:sz w:val="24"/>
          <w:szCs w:val="24"/>
        </w:rPr>
      </w:pPr>
    </w:p>
    <w:p w:rsidR="00CF7423" w:rsidRPr="001B2B9C" w:rsidRDefault="00CF7423" w:rsidP="001B2B9C">
      <w:pPr>
        <w:pStyle w:val="Titre1"/>
      </w:pPr>
      <w:bookmarkStart w:id="32" w:name="_Toc514334646"/>
      <w:r w:rsidRPr="001B2B9C">
        <w:t>Article 9 – Base de Données Economiques et Sociales (BDES)</w:t>
      </w:r>
      <w:bookmarkEnd w:id="32"/>
    </w:p>
    <w:p w:rsidR="0087295B" w:rsidRDefault="0087295B" w:rsidP="00D2368E">
      <w:pPr>
        <w:jc w:val="both"/>
        <w:rPr>
          <w:sz w:val="24"/>
          <w:szCs w:val="24"/>
        </w:rPr>
      </w:pPr>
    </w:p>
    <w:p w:rsidR="0087295B" w:rsidRPr="001B2B9C" w:rsidRDefault="0087295B" w:rsidP="001B2B9C">
      <w:pPr>
        <w:pStyle w:val="Titre2"/>
      </w:pPr>
      <w:bookmarkStart w:id="33" w:name="_Toc514334647"/>
      <w:r w:rsidRPr="001B2B9C">
        <w:t>Article 9.1 – Contenu de la BDES</w:t>
      </w:r>
      <w:bookmarkEnd w:id="33"/>
    </w:p>
    <w:p w:rsidR="00FD6B06" w:rsidRDefault="006868B2" w:rsidP="00D2368E">
      <w:pPr>
        <w:jc w:val="both"/>
        <w:rPr>
          <w:sz w:val="24"/>
          <w:szCs w:val="24"/>
        </w:rPr>
      </w:pPr>
      <w:r>
        <w:rPr>
          <w:sz w:val="24"/>
          <w:szCs w:val="24"/>
        </w:rPr>
        <w:t>La BDES rassemble l’ensemble des informations nécessaires aux consultations et informations récurrentes que l’employeur met</w:t>
      </w:r>
      <w:r w:rsidR="0087240E">
        <w:rPr>
          <w:sz w:val="24"/>
          <w:szCs w:val="24"/>
        </w:rPr>
        <w:t xml:space="preserve"> à la disposition du CSE</w:t>
      </w:r>
      <w:r>
        <w:rPr>
          <w:sz w:val="24"/>
          <w:szCs w:val="24"/>
        </w:rPr>
        <w:t>.</w:t>
      </w:r>
    </w:p>
    <w:p w:rsidR="0087240E" w:rsidRDefault="0087240E" w:rsidP="00D2368E">
      <w:pPr>
        <w:jc w:val="both"/>
        <w:rPr>
          <w:sz w:val="24"/>
          <w:szCs w:val="24"/>
        </w:rPr>
      </w:pPr>
      <w:r>
        <w:rPr>
          <w:sz w:val="24"/>
          <w:szCs w:val="24"/>
        </w:rPr>
        <w:t>Les éléments d’informations transmis de manière récurrente sont mis à la disposition de ses membres dans la BDES et cette mise à disposition actualisée vaut communication des rapports et informations au comité.</w:t>
      </w:r>
    </w:p>
    <w:p w:rsidR="0087240E" w:rsidRDefault="0087240E" w:rsidP="00D2368E">
      <w:pPr>
        <w:jc w:val="both"/>
        <w:rPr>
          <w:sz w:val="24"/>
          <w:szCs w:val="24"/>
        </w:rPr>
      </w:pPr>
      <w:r>
        <w:rPr>
          <w:sz w:val="24"/>
          <w:szCs w:val="24"/>
        </w:rPr>
        <w:t>Les informations figurant dans la BDES portent sur l’année en cours, sur les 2 années précédentes et, telles qu’elles peuvent être envisagées sur les 3 années suivantes. Elles sont présentées sous forme de données chiffrées ou à défaut, pour les années suivantes, sous forme de grandes tendances.</w:t>
      </w:r>
    </w:p>
    <w:p w:rsidR="0087240E" w:rsidRDefault="0087240E" w:rsidP="00D2368E">
      <w:pPr>
        <w:jc w:val="both"/>
        <w:rPr>
          <w:sz w:val="24"/>
          <w:szCs w:val="24"/>
        </w:rPr>
      </w:pPr>
      <w:r>
        <w:rPr>
          <w:sz w:val="24"/>
          <w:szCs w:val="24"/>
        </w:rPr>
        <w:t>Elle est stru</w:t>
      </w:r>
      <w:r w:rsidR="004D580A">
        <w:rPr>
          <w:sz w:val="24"/>
          <w:szCs w:val="24"/>
        </w:rPr>
        <w:t>cturée de la manière suivante :</w:t>
      </w:r>
    </w:p>
    <w:p w:rsidR="004D580A" w:rsidRDefault="004D580A" w:rsidP="004D580A">
      <w:pPr>
        <w:pStyle w:val="Paragraphedeliste"/>
        <w:numPr>
          <w:ilvl w:val="0"/>
          <w:numId w:val="3"/>
        </w:numPr>
        <w:jc w:val="both"/>
        <w:rPr>
          <w:sz w:val="24"/>
          <w:szCs w:val="24"/>
        </w:rPr>
      </w:pPr>
      <w:r>
        <w:rPr>
          <w:sz w:val="24"/>
          <w:szCs w:val="24"/>
        </w:rPr>
        <w:t>Négociations en cours</w:t>
      </w:r>
    </w:p>
    <w:p w:rsidR="004D580A" w:rsidRDefault="004D580A" w:rsidP="004D580A">
      <w:pPr>
        <w:pStyle w:val="Paragraphedeliste"/>
        <w:numPr>
          <w:ilvl w:val="0"/>
          <w:numId w:val="3"/>
        </w:numPr>
        <w:jc w:val="both"/>
        <w:rPr>
          <w:sz w:val="24"/>
          <w:szCs w:val="24"/>
        </w:rPr>
      </w:pPr>
      <w:r>
        <w:rPr>
          <w:sz w:val="24"/>
          <w:szCs w:val="24"/>
        </w:rPr>
        <w:t>Commissions du CSE</w:t>
      </w:r>
    </w:p>
    <w:p w:rsidR="004D580A" w:rsidRDefault="004D580A" w:rsidP="004D580A">
      <w:pPr>
        <w:pStyle w:val="Paragraphedeliste"/>
        <w:numPr>
          <w:ilvl w:val="0"/>
          <w:numId w:val="3"/>
        </w:numPr>
        <w:jc w:val="both"/>
        <w:rPr>
          <w:sz w:val="24"/>
          <w:szCs w:val="24"/>
        </w:rPr>
      </w:pPr>
      <w:r>
        <w:rPr>
          <w:sz w:val="24"/>
          <w:szCs w:val="24"/>
        </w:rPr>
        <w:t>Réunions CSE</w:t>
      </w:r>
    </w:p>
    <w:p w:rsidR="00DB5489" w:rsidRDefault="00DB5489" w:rsidP="004D580A">
      <w:pPr>
        <w:pStyle w:val="Paragraphedeliste"/>
        <w:numPr>
          <w:ilvl w:val="0"/>
          <w:numId w:val="3"/>
        </w:numPr>
        <w:jc w:val="both"/>
        <w:rPr>
          <w:sz w:val="24"/>
          <w:szCs w:val="24"/>
        </w:rPr>
      </w:pPr>
      <w:r>
        <w:rPr>
          <w:sz w:val="24"/>
          <w:szCs w:val="24"/>
        </w:rPr>
        <w:t>Bilan social</w:t>
      </w:r>
    </w:p>
    <w:p w:rsidR="004D580A" w:rsidRDefault="004D580A" w:rsidP="004D580A">
      <w:pPr>
        <w:pStyle w:val="Paragraphedeliste"/>
        <w:numPr>
          <w:ilvl w:val="0"/>
          <w:numId w:val="3"/>
        </w:numPr>
        <w:jc w:val="both"/>
        <w:rPr>
          <w:sz w:val="24"/>
          <w:szCs w:val="24"/>
        </w:rPr>
      </w:pPr>
      <w:r>
        <w:rPr>
          <w:sz w:val="24"/>
          <w:szCs w:val="24"/>
        </w:rPr>
        <w:t>Liasses fiscales</w:t>
      </w:r>
    </w:p>
    <w:p w:rsidR="004D580A" w:rsidRDefault="004D580A" w:rsidP="004D580A">
      <w:pPr>
        <w:pStyle w:val="Paragraphedeliste"/>
        <w:numPr>
          <w:ilvl w:val="0"/>
          <w:numId w:val="3"/>
        </w:numPr>
        <w:jc w:val="both"/>
        <w:rPr>
          <w:sz w:val="24"/>
          <w:szCs w:val="24"/>
        </w:rPr>
      </w:pPr>
      <w:r>
        <w:rPr>
          <w:sz w:val="24"/>
          <w:szCs w:val="24"/>
        </w:rPr>
        <w:t>Accords</w:t>
      </w:r>
    </w:p>
    <w:p w:rsidR="004D580A" w:rsidRDefault="004D580A" w:rsidP="004D580A">
      <w:pPr>
        <w:pStyle w:val="Paragraphedeliste"/>
        <w:numPr>
          <w:ilvl w:val="0"/>
          <w:numId w:val="3"/>
        </w:numPr>
        <w:jc w:val="both"/>
        <w:rPr>
          <w:sz w:val="24"/>
          <w:szCs w:val="24"/>
        </w:rPr>
      </w:pPr>
      <w:r>
        <w:rPr>
          <w:sz w:val="24"/>
          <w:szCs w:val="24"/>
        </w:rPr>
        <w:t>Investissements</w:t>
      </w:r>
    </w:p>
    <w:p w:rsidR="004D580A" w:rsidRDefault="004D580A" w:rsidP="004D580A">
      <w:pPr>
        <w:pStyle w:val="Paragraphedeliste"/>
        <w:numPr>
          <w:ilvl w:val="0"/>
          <w:numId w:val="3"/>
        </w:numPr>
        <w:jc w:val="both"/>
        <w:rPr>
          <w:sz w:val="24"/>
          <w:szCs w:val="24"/>
        </w:rPr>
      </w:pPr>
      <w:r>
        <w:rPr>
          <w:sz w:val="24"/>
          <w:szCs w:val="24"/>
        </w:rPr>
        <w:t>Egalité professionnelle entre les femmes et les hommes au sein de l’entreprise</w:t>
      </w:r>
    </w:p>
    <w:p w:rsidR="004D580A" w:rsidRDefault="004D580A" w:rsidP="004D580A">
      <w:pPr>
        <w:pStyle w:val="Paragraphedeliste"/>
        <w:numPr>
          <w:ilvl w:val="0"/>
          <w:numId w:val="3"/>
        </w:numPr>
        <w:jc w:val="both"/>
        <w:rPr>
          <w:sz w:val="24"/>
          <w:szCs w:val="24"/>
        </w:rPr>
      </w:pPr>
      <w:r>
        <w:rPr>
          <w:sz w:val="24"/>
          <w:szCs w:val="24"/>
        </w:rPr>
        <w:t>Fonds propres, endettement et impôts</w:t>
      </w:r>
    </w:p>
    <w:p w:rsidR="004D580A" w:rsidRDefault="004D580A" w:rsidP="004D580A">
      <w:pPr>
        <w:pStyle w:val="Paragraphedeliste"/>
        <w:numPr>
          <w:ilvl w:val="0"/>
          <w:numId w:val="3"/>
        </w:numPr>
        <w:jc w:val="both"/>
        <w:rPr>
          <w:sz w:val="24"/>
          <w:szCs w:val="24"/>
        </w:rPr>
      </w:pPr>
      <w:r>
        <w:rPr>
          <w:sz w:val="24"/>
          <w:szCs w:val="24"/>
        </w:rPr>
        <w:t>Rémunération des salariés et dirigeants, dans l’ensemble de leurs éléments</w:t>
      </w:r>
    </w:p>
    <w:p w:rsidR="004D580A" w:rsidRDefault="004D580A" w:rsidP="004D580A">
      <w:pPr>
        <w:pStyle w:val="Paragraphedeliste"/>
        <w:numPr>
          <w:ilvl w:val="0"/>
          <w:numId w:val="3"/>
        </w:numPr>
        <w:jc w:val="both"/>
        <w:rPr>
          <w:sz w:val="24"/>
          <w:szCs w:val="24"/>
        </w:rPr>
      </w:pPr>
      <w:r>
        <w:rPr>
          <w:sz w:val="24"/>
          <w:szCs w:val="24"/>
        </w:rPr>
        <w:t>Activités sociales et culturelles</w:t>
      </w:r>
    </w:p>
    <w:p w:rsidR="004D580A" w:rsidRDefault="004D580A" w:rsidP="004D580A">
      <w:pPr>
        <w:pStyle w:val="Paragraphedeliste"/>
        <w:numPr>
          <w:ilvl w:val="0"/>
          <w:numId w:val="3"/>
        </w:numPr>
        <w:jc w:val="both"/>
        <w:rPr>
          <w:sz w:val="24"/>
          <w:szCs w:val="24"/>
        </w:rPr>
      </w:pPr>
      <w:r>
        <w:rPr>
          <w:sz w:val="24"/>
          <w:szCs w:val="24"/>
        </w:rPr>
        <w:t>Rémunération des financeurs</w:t>
      </w:r>
    </w:p>
    <w:p w:rsidR="004D580A" w:rsidRDefault="004D580A" w:rsidP="004D580A">
      <w:pPr>
        <w:pStyle w:val="Paragraphedeliste"/>
        <w:numPr>
          <w:ilvl w:val="0"/>
          <w:numId w:val="3"/>
        </w:numPr>
        <w:jc w:val="both"/>
        <w:rPr>
          <w:sz w:val="24"/>
          <w:szCs w:val="24"/>
        </w:rPr>
      </w:pPr>
      <w:r>
        <w:rPr>
          <w:sz w:val="24"/>
          <w:szCs w:val="24"/>
        </w:rPr>
        <w:t>Flux financiers à destination de l’entreprise</w:t>
      </w:r>
    </w:p>
    <w:p w:rsidR="004D580A" w:rsidRDefault="004D580A" w:rsidP="004D580A">
      <w:pPr>
        <w:pStyle w:val="Paragraphedeliste"/>
        <w:numPr>
          <w:ilvl w:val="0"/>
          <w:numId w:val="3"/>
        </w:numPr>
        <w:jc w:val="both"/>
        <w:rPr>
          <w:sz w:val="24"/>
          <w:szCs w:val="24"/>
        </w:rPr>
      </w:pPr>
      <w:r>
        <w:rPr>
          <w:sz w:val="24"/>
          <w:szCs w:val="24"/>
        </w:rPr>
        <w:t>Sous-traitance</w:t>
      </w:r>
    </w:p>
    <w:p w:rsidR="004D580A" w:rsidRDefault="004D580A" w:rsidP="004D580A">
      <w:pPr>
        <w:pStyle w:val="Paragraphedeliste"/>
        <w:numPr>
          <w:ilvl w:val="0"/>
          <w:numId w:val="3"/>
        </w:numPr>
        <w:jc w:val="both"/>
        <w:rPr>
          <w:sz w:val="24"/>
          <w:szCs w:val="24"/>
        </w:rPr>
      </w:pPr>
      <w:r>
        <w:rPr>
          <w:sz w:val="24"/>
          <w:szCs w:val="24"/>
        </w:rPr>
        <w:t>Transferts commerciaux et financiers entre les entités du groupe</w:t>
      </w:r>
    </w:p>
    <w:p w:rsidR="007913F2" w:rsidRPr="004D580A" w:rsidRDefault="007913F2" w:rsidP="0084581F">
      <w:pPr>
        <w:pStyle w:val="Paragraphedeliste"/>
        <w:jc w:val="both"/>
        <w:rPr>
          <w:sz w:val="24"/>
          <w:szCs w:val="24"/>
        </w:rPr>
      </w:pPr>
    </w:p>
    <w:p w:rsidR="0087295B" w:rsidRPr="001B2B9C" w:rsidRDefault="0087295B" w:rsidP="001B2B9C">
      <w:pPr>
        <w:pStyle w:val="Titre2"/>
      </w:pPr>
      <w:bookmarkStart w:id="34" w:name="_Toc514334648"/>
      <w:r w:rsidRPr="001B2B9C">
        <w:t>Article 9.2 – Fonctionnement de la BDES</w:t>
      </w:r>
      <w:bookmarkEnd w:id="34"/>
    </w:p>
    <w:p w:rsidR="0087295B" w:rsidRDefault="0087295B" w:rsidP="00D2368E">
      <w:pPr>
        <w:jc w:val="both"/>
        <w:rPr>
          <w:sz w:val="24"/>
          <w:szCs w:val="24"/>
        </w:rPr>
      </w:pPr>
      <w:r>
        <w:rPr>
          <w:sz w:val="24"/>
          <w:szCs w:val="24"/>
        </w:rPr>
        <w:t>La BDES est constituée au niveau de l’entreprise.</w:t>
      </w:r>
    </w:p>
    <w:p w:rsidR="0087295B" w:rsidRDefault="0087295B" w:rsidP="00D2368E">
      <w:pPr>
        <w:jc w:val="both"/>
        <w:rPr>
          <w:sz w:val="24"/>
          <w:szCs w:val="24"/>
        </w:rPr>
      </w:pPr>
      <w:r>
        <w:rPr>
          <w:sz w:val="24"/>
          <w:szCs w:val="24"/>
        </w:rPr>
        <w:lastRenderedPageBreak/>
        <w:t>Les membres du CSE qu’ils soient titulaires ou suppléants, ainsi que les représentants syndicaux au CSE auront accès à la BDES.</w:t>
      </w:r>
    </w:p>
    <w:p w:rsidR="002177B5" w:rsidRDefault="002177B5" w:rsidP="00D2368E">
      <w:pPr>
        <w:jc w:val="both"/>
        <w:rPr>
          <w:sz w:val="24"/>
          <w:szCs w:val="24"/>
        </w:rPr>
      </w:pPr>
      <w:r>
        <w:rPr>
          <w:sz w:val="24"/>
          <w:szCs w:val="24"/>
        </w:rPr>
        <w:t>Dans un but de transparence à l’égard des utilisateurs, afin de promouvoir une utilisation loyale, responsable et sécurisée, il sera établi une Charte d’utilisation de la BDES</w:t>
      </w:r>
      <w:r w:rsidR="00B46BD2">
        <w:rPr>
          <w:sz w:val="24"/>
          <w:szCs w:val="24"/>
        </w:rPr>
        <w:t>, les utilisateurs étant garant du respect des dispositions de celle-ci.</w:t>
      </w:r>
    </w:p>
    <w:p w:rsidR="0087295B" w:rsidRDefault="0087295B" w:rsidP="00D2368E">
      <w:pPr>
        <w:jc w:val="both"/>
        <w:rPr>
          <w:sz w:val="24"/>
          <w:szCs w:val="24"/>
        </w:rPr>
      </w:pPr>
      <w:r>
        <w:rPr>
          <w:sz w:val="24"/>
          <w:szCs w:val="24"/>
        </w:rPr>
        <w:t>L’employeur informera ces utilisateurs de l’actualisation de la base de données</w:t>
      </w:r>
      <w:r w:rsidR="002177B5">
        <w:rPr>
          <w:sz w:val="24"/>
          <w:szCs w:val="24"/>
        </w:rPr>
        <w:t>.</w:t>
      </w:r>
    </w:p>
    <w:p w:rsidR="002177B5" w:rsidRDefault="002177B5" w:rsidP="00D2368E">
      <w:pPr>
        <w:jc w:val="both"/>
        <w:rPr>
          <w:sz w:val="24"/>
          <w:szCs w:val="24"/>
        </w:rPr>
      </w:pPr>
      <w:r>
        <w:rPr>
          <w:sz w:val="24"/>
          <w:szCs w:val="24"/>
        </w:rPr>
        <w:t>Les membres du CSE et les représentants syndicaux au CSE ont une obligation de discrétion à l’égard des informations contenues dans la BDES revêtant un caractère confidentiel et présentées comme telle</w:t>
      </w:r>
      <w:r w:rsidR="004941E6">
        <w:rPr>
          <w:sz w:val="24"/>
          <w:szCs w:val="24"/>
        </w:rPr>
        <w:t>s</w:t>
      </w:r>
      <w:r>
        <w:rPr>
          <w:sz w:val="24"/>
          <w:szCs w:val="24"/>
        </w:rPr>
        <w:t xml:space="preserve"> par l’employeur.</w:t>
      </w:r>
    </w:p>
    <w:p w:rsidR="002177B5" w:rsidRDefault="002177B5" w:rsidP="00D2368E">
      <w:pPr>
        <w:jc w:val="both"/>
        <w:rPr>
          <w:sz w:val="24"/>
          <w:szCs w:val="24"/>
        </w:rPr>
      </w:pPr>
      <w:r>
        <w:rPr>
          <w:sz w:val="24"/>
          <w:szCs w:val="24"/>
        </w:rPr>
        <w:t>D’autre part, les droits d’accès à la BDES aux représentants du personnel concernés sont strictement personnels et ne peuvent être transmis à un tiers.</w:t>
      </w:r>
    </w:p>
    <w:p w:rsidR="00625539" w:rsidRDefault="00625539" w:rsidP="00D2368E">
      <w:pPr>
        <w:jc w:val="both"/>
        <w:rPr>
          <w:sz w:val="24"/>
          <w:szCs w:val="24"/>
        </w:rPr>
      </w:pPr>
    </w:p>
    <w:p w:rsidR="00154373" w:rsidRPr="001B2B9C" w:rsidRDefault="00154373" w:rsidP="001B2B9C">
      <w:pPr>
        <w:pStyle w:val="Titre1"/>
      </w:pPr>
      <w:bookmarkStart w:id="35" w:name="_Toc514334649"/>
      <w:r w:rsidRPr="001B2B9C">
        <w:t>Article 10 – La convocation aux réunions du CSE</w:t>
      </w:r>
      <w:bookmarkEnd w:id="35"/>
    </w:p>
    <w:p w:rsidR="00FD6B06" w:rsidRPr="00A92E37" w:rsidRDefault="00154373" w:rsidP="00D2368E">
      <w:pPr>
        <w:jc w:val="both"/>
        <w:rPr>
          <w:sz w:val="24"/>
          <w:szCs w:val="24"/>
        </w:rPr>
      </w:pPr>
      <w:r w:rsidRPr="00A92E37">
        <w:rPr>
          <w:sz w:val="24"/>
          <w:szCs w:val="24"/>
        </w:rPr>
        <w:t>La convocation des membres du CSE est de la responsabilité de l’employeur. Les personnes devant être convoquées sont les suivantes :</w:t>
      </w:r>
    </w:p>
    <w:p w:rsidR="00154373" w:rsidRPr="00A92E37" w:rsidRDefault="00154373" w:rsidP="00D2368E">
      <w:pPr>
        <w:pStyle w:val="Paragraphedeliste"/>
        <w:numPr>
          <w:ilvl w:val="0"/>
          <w:numId w:val="2"/>
        </w:numPr>
        <w:jc w:val="both"/>
        <w:rPr>
          <w:sz w:val="24"/>
          <w:szCs w:val="24"/>
        </w:rPr>
      </w:pPr>
      <w:r w:rsidRPr="00A92E37">
        <w:rPr>
          <w:sz w:val="24"/>
          <w:szCs w:val="24"/>
        </w:rPr>
        <w:t>Les membres titulaires du CSE ;</w:t>
      </w:r>
    </w:p>
    <w:p w:rsidR="00DB4088" w:rsidRPr="00A92E37" w:rsidRDefault="00154373" w:rsidP="00D2368E">
      <w:pPr>
        <w:pStyle w:val="Paragraphedeliste"/>
        <w:numPr>
          <w:ilvl w:val="0"/>
          <w:numId w:val="2"/>
        </w:numPr>
        <w:jc w:val="both"/>
        <w:rPr>
          <w:sz w:val="24"/>
          <w:szCs w:val="24"/>
        </w:rPr>
      </w:pPr>
      <w:r w:rsidRPr="00A92E37">
        <w:rPr>
          <w:sz w:val="24"/>
          <w:szCs w:val="24"/>
        </w:rPr>
        <w:t>Les Représentants Syndicaux au CSE ;</w:t>
      </w:r>
    </w:p>
    <w:p w:rsidR="00154373" w:rsidRPr="00A92E37" w:rsidRDefault="00154373" w:rsidP="00D2368E">
      <w:pPr>
        <w:pStyle w:val="Paragraphedeliste"/>
        <w:numPr>
          <w:ilvl w:val="0"/>
          <w:numId w:val="2"/>
        </w:numPr>
        <w:jc w:val="both"/>
        <w:rPr>
          <w:sz w:val="24"/>
          <w:szCs w:val="24"/>
        </w:rPr>
      </w:pPr>
      <w:r w:rsidRPr="00A92E37">
        <w:rPr>
          <w:sz w:val="24"/>
          <w:szCs w:val="24"/>
        </w:rPr>
        <w:t>Les membres suppléants du CSE, ces derniers</w:t>
      </w:r>
      <w:r w:rsidR="00DB4088" w:rsidRPr="00A92E37">
        <w:rPr>
          <w:sz w:val="24"/>
          <w:szCs w:val="24"/>
        </w:rPr>
        <w:t xml:space="preserve"> n’assistant aux réunions qu’en </w:t>
      </w:r>
      <w:r w:rsidRPr="00A92E37">
        <w:rPr>
          <w:sz w:val="24"/>
          <w:szCs w:val="24"/>
        </w:rPr>
        <w:t>l’absence du titulaire.</w:t>
      </w:r>
      <w:r w:rsidR="001A2784">
        <w:rPr>
          <w:sz w:val="24"/>
          <w:szCs w:val="24"/>
        </w:rPr>
        <w:t xml:space="preserve"> Ladite convocation aura donc une valeur informative</w:t>
      </w:r>
      <w:r w:rsidR="00D07DB5">
        <w:rPr>
          <w:sz w:val="24"/>
          <w:szCs w:val="24"/>
        </w:rPr>
        <w:t xml:space="preserve"> afin d’assurer la fluidité de l’information</w:t>
      </w:r>
      <w:r w:rsidR="001A2784">
        <w:rPr>
          <w:sz w:val="24"/>
          <w:szCs w:val="24"/>
        </w:rPr>
        <w:t>, sauf en cas d’absence du titulaire.</w:t>
      </w:r>
    </w:p>
    <w:p w:rsidR="007913F2" w:rsidRDefault="007913F2" w:rsidP="001A2784">
      <w:pPr>
        <w:tabs>
          <w:tab w:val="left" w:pos="709"/>
        </w:tabs>
        <w:spacing w:after="0" w:line="240" w:lineRule="auto"/>
        <w:jc w:val="both"/>
        <w:rPr>
          <w:rFonts w:ascii="Calibri" w:eastAsia="Times New Roman" w:hAnsi="Calibri"/>
          <w:sz w:val="24"/>
          <w:szCs w:val="24"/>
          <w:lang w:eastAsia="fr-FR"/>
        </w:rPr>
      </w:pPr>
    </w:p>
    <w:p w:rsidR="001A2784" w:rsidRPr="00AF7E34" w:rsidRDefault="001A2784" w:rsidP="001A2784">
      <w:pPr>
        <w:tabs>
          <w:tab w:val="left" w:pos="709"/>
        </w:tabs>
        <w:spacing w:after="0" w:line="240" w:lineRule="auto"/>
        <w:jc w:val="both"/>
        <w:rPr>
          <w:rFonts w:ascii="Calibri" w:eastAsia="Times New Roman" w:hAnsi="Calibri"/>
          <w:sz w:val="24"/>
          <w:szCs w:val="24"/>
          <w:lang w:eastAsia="fr-FR"/>
        </w:rPr>
      </w:pPr>
      <w:r w:rsidRPr="00AF7E34">
        <w:rPr>
          <w:rFonts w:ascii="Calibri" w:eastAsia="Times New Roman" w:hAnsi="Calibri"/>
          <w:sz w:val="24"/>
          <w:szCs w:val="24"/>
          <w:lang w:eastAsia="fr-FR"/>
        </w:rPr>
        <w:t>Sont invités à assister, avec voix consultati</w:t>
      </w:r>
      <w:r w:rsidR="007913F2">
        <w:rPr>
          <w:rFonts w:ascii="Calibri" w:eastAsia="Times New Roman" w:hAnsi="Calibri"/>
          <w:sz w:val="24"/>
          <w:szCs w:val="24"/>
          <w:lang w:eastAsia="fr-FR"/>
        </w:rPr>
        <w:t>ve</w:t>
      </w:r>
      <w:r w:rsidRPr="00AF7E34">
        <w:rPr>
          <w:rFonts w:ascii="Calibri" w:eastAsia="Times New Roman" w:hAnsi="Calibri"/>
          <w:sz w:val="24"/>
          <w:szCs w:val="24"/>
          <w:lang w:eastAsia="fr-FR"/>
        </w:rPr>
        <w:t xml:space="preserve">s aux réunions du CSE portant </w:t>
      </w:r>
      <w:r w:rsidRPr="00AF7E34">
        <w:rPr>
          <w:rFonts w:ascii="Calibri" w:hAnsi="Calibri"/>
          <w:sz w:val="24"/>
          <w:szCs w:val="24"/>
        </w:rPr>
        <w:t xml:space="preserve">sur des sujets relatifs à la santé, sécurité et conditions de travail </w:t>
      </w:r>
      <w:r w:rsidRPr="00AF7E34">
        <w:rPr>
          <w:rFonts w:ascii="Calibri" w:hAnsi="Calibri"/>
          <w:i/>
          <w:sz w:val="24"/>
          <w:szCs w:val="24"/>
        </w:rPr>
        <w:t>(cf. L.2315-27, alinéa 1 et 2</w:t>
      </w:r>
      <w:r w:rsidR="009E1518">
        <w:rPr>
          <w:rFonts w:ascii="Calibri" w:hAnsi="Calibri"/>
          <w:i/>
          <w:sz w:val="24"/>
          <w:szCs w:val="24"/>
        </w:rPr>
        <w:t xml:space="preserve"> du Code du travail</w:t>
      </w:r>
      <w:r w:rsidRPr="00AF7E34">
        <w:rPr>
          <w:rFonts w:ascii="Calibri" w:hAnsi="Calibri"/>
          <w:i/>
          <w:sz w:val="24"/>
          <w:szCs w:val="24"/>
        </w:rPr>
        <w:t xml:space="preserve">) : </w:t>
      </w:r>
    </w:p>
    <w:p w:rsidR="001A2784" w:rsidRPr="00AF7E34" w:rsidRDefault="001A2784" w:rsidP="008D23F8">
      <w:pPr>
        <w:numPr>
          <w:ilvl w:val="0"/>
          <w:numId w:val="25"/>
        </w:numPr>
        <w:tabs>
          <w:tab w:val="left" w:pos="709"/>
        </w:tabs>
        <w:spacing w:after="0" w:line="240" w:lineRule="auto"/>
        <w:jc w:val="both"/>
        <w:rPr>
          <w:rFonts w:ascii="Calibri" w:eastAsia="Times New Roman" w:hAnsi="Calibri"/>
          <w:sz w:val="24"/>
          <w:szCs w:val="24"/>
          <w:lang w:eastAsia="fr-FR"/>
        </w:rPr>
      </w:pPr>
      <w:r w:rsidRPr="00AF7E34">
        <w:rPr>
          <w:rFonts w:ascii="Calibri" w:eastAsia="Times New Roman" w:hAnsi="Calibri"/>
          <w:sz w:val="24"/>
          <w:szCs w:val="24"/>
          <w:lang w:eastAsia="fr-FR"/>
        </w:rPr>
        <w:t>Le médecin du travail, qui peut donner délégation à un membre de l'équipe pluridisciplinaire du service de santé au travail ayant compétence en matière de santé au travail ou de conditions de travail</w:t>
      </w:r>
      <w:r w:rsidR="003A4969">
        <w:rPr>
          <w:rFonts w:ascii="Calibri" w:eastAsia="Times New Roman" w:hAnsi="Calibri"/>
          <w:sz w:val="24"/>
          <w:szCs w:val="24"/>
          <w:lang w:eastAsia="fr-FR"/>
        </w:rPr>
        <w:t> ;</w:t>
      </w:r>
    </w:p>
    <w:p w:rsidR="001A2784" w:rsidRPr="00AF7E34" w:rsidRDefault="001A2784" w:rsidP="001A2784">
      <w:pPr>
        <w:numPr>
          <w:ilvl w:val="0"/>
          <w:numId w:val="19"/>
        </w:numPr>
        <w:tabs>
          <w:tab w:val="left" w:pos="709"/>
        </w:tabs>
        <w:spacing w:after="0" w:line="240" w:lineRule="auto"/>
        <w:jc w:val="both"/>
        <w:rPr>
          <w:rFonts w:ascii="Calibri" w:eastAsia="Times New Roman" w:hAnsi="Calibri"/>
          <w:sz w:val="24"/>
          <w:szCs w:val="24"/>
          <w:lang w:eastAsia="fr-FR"/>
        </w:rPr>
      </w:pPr>
      <w:r w:rsidRPr="00AF7E34">
        <w:rPr>
          <w:rFonts w:ascii="Calibri" w:eastAsia="Times New Roman" w:hAnsi="Calibri"/>
          <w:sz w:val="24"/>
          <w:szCs w:val="24"/>
          <w:lang w:eastAsia="fr-FR"/>
        </w:rPr>
        <w:t>Le responsable interne du service de sécurité et des conditions de travail ou, à défaut, l'agent chargé de la sécurité et des conditions de travail ;</w:t>
      </w:r>
    </w:p>
    <w:p w:rsidR="001A2784" w:rsidRPr="00AF7E34" w:rsidRDefault="001A2784" w:rsidP="001A2784">
      <w:pPr>
        <w:numPr>
          <w:ilvl w:val="0"/>
          <w:numId w:val="19"/>
        </w:numPr>
        <w:tabs>
          <w:tab w:val="left" w:pos="709"/>
        </w:tabs>
        <w:spacing w:after="0" w:line="240" w:lineRule="auto"/>
        <w:jc w:val="both"/>
        <w:rPr>
          <w:rFonts w:ascii="Calibri" w:eastAsia="Times New Roman" w:hAnsi="Calibri"/>
          <w:sz w:val="24"/>
          <w:szCs w:val="24"/>
          <w:lang w:eastAsia="fr-FR"/>
        </w:rPr>
      </w:pPr>
      <w:r w:rsidRPr="00AF7E34">
        <w:rPr>
          <w:rFonts w:ascii="Calibri" w:eastAsia="Times New Roman" w:hAnsi="Calibri"/>
          <w:sz w:val="24"/>
          <w:szCs w:val="24"/>
          <w:lang w:eastAsia="fr-FR"/>
        </w:rPr>
        <w:t>L'agent de contrôle de l'inspection du travail et les agents des services de prévention des organismes de sécurité sociale sont invités, si l'employeur en fait la demande ou si celle-ci émane de la majorité de la délégation du personnel du CSE.</w:t>
      </w:r>
    </w:p>
    <w:p w:rsidR="001A2784" w:rsidRDefault="001A2784" w:rsidP="001A2784">
      <w:pPr>
        <w:tabs>
          <w:tab w:val="left" w:pos="709"/>
        </w:tabs>
        <w:spacing w:after="0" w:line="240" w:lineRule="auto"/>
        <w:ind w:left="1065"/>
        <w:jc w:val="both"/>
        <w:rPr>
          <w:rFonts w:ascii="Calibri" w:eastAsia="Times New Roman" w:hAnsi="Calibri"/>
          <w:sz w:val="24"/>
          <w:szCs w:val="24"/>
          <w:lang w:eastAsia="fr-FR"/>
        </w:rPr>
      </w:pPr>
    </w:p>
    <w:p w:rsidR="007913F2" w:rsidRDefault="007913F2" w:rsidP="001A2784">
      <w:pPr>
        <w:tabs>
          <w:tab w:val="left" w:pos="709"/>
        </w:tabs>
        <w:spacing w:after="0" w:line="240" w:lineRule="auto"/>
        <w:ind w:left="1065"/>
        <w:jc w:val="both"/>
        <w:rPr>
          <w:rFonts w:ascii="Calibri" w:eastAsia="Times New Roman" w:hAnsi="Calibri"/>
          <w:sz w:val="24"/>
          <w:szCs w:val="24"/>
          <w:lang w:eastAsia="fr-FR"/>
        </w:rPr>
      </w:pPr>
    </w:p>
    <w:p w:rsidR="007913F2" w:rsidRPr="00AF7E34" w:rsidRDefault="007913F2" w:rsidP="001A2784">
      <w:pPr>
        <w:tabs>
          <w:tab w:val="left" w:pos="709"/>
        </w:tabs>
        <w:spacing w:after="0" w:line="240" w:lineRule="auto"/>
        <w:ind w:left="1065"/>
        <w:jc w:val="both"/>
        <w:rPr>
          <w:rFonts w:ascii="Calibri" w:eastAsia="Times New Roman" w:hAnsi="Calibri"/>
          <w:sz w:val="24"/>
          <w:szCs w:val="24"/>
          <w:lang w:eastAsia="fr-FR"/>
        </w:rPr>
      </w:pPr>
    </w:p>
    <w:p w:rsidR="001A2784" w:rsidRPr="00AF7E34" w:rsidRDefault="001A2784" w:rsidP="001A2784">
      <w:pPr>
        <w:tabs>
          <w:tab w:val="left" w:pos="709"/>
        </w:tabs>
        <w:spacing w:after="0" w:line="240" w:lineRule="auto"/>
        <w:jc w:val="both"/>
        <w:rPr>
          <w:rFonts w:ascii="Calibri" w:eastAsia="Times New Roman" w:hAnsi="Calibri"/>
          <w:sz w:val="24"/>
          <w:szCs w:val="24"/>
          <w:lang w:eastAsia="fr-FR"/>
        </w:rPr>
      </w:pPr>
      <w:r w:rsidRPr="00AF7E34">
        <w:rPr>
          <w:rFonts w:ascii="Calibri" w:eastAsia="Times New Roman" w:hAnsi="Calibri"/>
          <w:sz w:val="24"/>
          <w:szCs w:val="24"/>
          <w:lang w:eastAsia="fr-FR"/>
        </w:rPr>
        <w:t xml:space="preserve">L'agent de contrôle de l'inspection du travail et les agents des services de prévention des organismes de sécurité sociale sont invités ; </w:t>
      </w:r>
    </w:p>
    <w:p w:rsidR="001A2784" w:rsidRPr="00AF7E34" w:rsidRDefault="001A2784" w:rsidP="001A2784">
      <w:pPr>
        <w:numPr>
          <w:ilvl w:val="0"/>
          <w:numId w:val="19"/>
        </w:numPr>
        <w:tabs>
          <w:tab w:val="left" w:pos="709"/>
        </w:tabs>
        <w:spacing w:after="0" w:line="240" w:lineRule="auto"/>
        <w:jc w:val="both"/>
        <w:rPr>
          <w:rFonts w:ascii="Calibri" w:eastAsia="Times New Roman" w:hAnsi="Calibri"/>
          <w:sz w:val="24"/>
          <w:szCs w:val="24"/>
          <w:lang w:eastAsia="fr-FR"/>
        </w:rPr>
      </w:pPr>
      <w:r w:rsidRPr="00AF7E34">
        <w:rPr>
          <w:rFonts w:ascii="Calibri" w:eastAsia="Times New Roman" w:hAnsi="Calibri"/>
          <w:sz w:val="24"/>
          <w:szCs w:val="24"/>
          <w:lang w:eastAsia="fr-FR"/>
        </w:rPr>
        <w:t>Aux réunions de la commission santé, sécurité et conditions de travail ;</w:t>
      </w:r>
    </w:p>
    <w:p w:rsidR="001A2784" w:rsidRPr="00AF7E34" w:rsidRDefault="001A2784" w:rsidP="001A2784">
      <w:pPr>
        <w:numPr>
          <w:ilvl w:val="0"/>
          <w:numId w:val="19"/>
        </w:numPr>
        <w:tabs>
          <w:tab w:val="left" w:pos="709"/>
        </w:tabs>
        <w:spacing w:after="0" w:line="240" w:lineRule="auto"/>
        <w:jc w:val="both"/>
        <w:rPr>
          <w:rFonts w:ascii="Calibri" w:eastAsia="Times New Roman" w:hAnsi="Calibri"/>
          <w:sz w:val="24"/>
          <w:szCs w:val="24"/>
          <w:lang w:eastAsia="fr-FR"/>
        </w:rPr>
      </w:pPr>
      <w:r w:rsidRPr="00AF7E34">
        <w:rPr>
          <w:rFonts w:ascii="Calibri" w:eastAsia="Times New Roman" w:hAnsi="Calibri"/>
          <w:sz w:val="24"/>
          <w:szCs w:val="24"/>
          <w:lang w:eastAsia="fr-FR"/>
        </w:rPr>
        <w:lastRenderedPageBreak/>
        <w:t>Aux réunions du comité consécutives à un accident de travail ayant entrainé un arrêt de travail d'au moins huit jours ou à une maladie professionnelle ou à caractère professionnel.</w:t>
      </w:r>
    </w:p>
    <w:p w:rsidR="00AF7E34" w:rsidRPr="00AF7E34" w:rsidRDefault="00AF7E34" w:rsidP="00D2368E">
      <w:pPr>
        <w:jc w:val="both"/>
        <w:rPr>
          <w:rFonts w:ascii="Calibri" w:hAnsi="Calibri"/>
          <w:sz w:val="24"/>
          <w:szCs w:val="24"/>
        </w:rPr>
      </w:pPr>
    </w:p>
    <w:p w:rsidR="00154373" w:rsidRPr="00A121B2" w:rsidRDefault="00154373" w:rsidP="001B2B9C">
      <w:pPr>
        <w:pStyle w:val="Titre1"/>
      </w:pPr>
      <w:bookmarkStart w:id="36" w:name="_Toc514334650"/>
      <w:r w:rsidRPr="001B2B9C">
        <w:t xml:space="preserve">Article 11 – </w:t>
      </w:r>
      <w:r w:rsidR="00D72660" w:rsidRPr="001B2B9C">
        <w:t>L’ordre du jour des</w:t>
      </w:r>
      <w:r w:rsidRPr="00645783">
        <w:t xml:space="preserve"> réuni</w:t>
      </w:r>
      <w:r w:rsidRPr="00A121B2">
        <w:t>ons du CSE</w:t>
      </w:r>
      <w:bookmarkEnd w:id="36"/>
    </w:p>
    <w:p w:rsidR="00154373" w:rsidRPr="00A92E37" w:rsidRDefault="00D72660" w:rsidP="00D2368E">
      <w:pPr>
        <w:jc w:val="both"/>
        <w:rPr>
          <w:sz w:val="24"/>
          <w:szCs w:val="24"/>
        </w:rPr>
      </w:pPr>
      <w:r w:rsidRPr="00A92E37">
        <w:rPr>
          <w:sz w:val="24"/>
          <w:szCs w:val="24"/>
        </w:rPr>
        <w:t>L’ordre du jour de chaque réunion du CSE est établi par le Président et le Secrétaire.</w:t>
      </w:r>
      <w:r w:rsidR="009D0E63" w:rsidRPr="00A92E37">
        <w:rPr>
          <w:sz w:val="24"/>
          <w:szCs w:val="24"/>
        </w:rPr>
        <w:t xml:space="preserve"> Les consultations rendues obligatoires par une disposition législative ou règlementaire ou par un accord collectif de travail</w:t>
      </w:r>
      <w:r w:rsidR="008C7D69" w:rsidRPr="00A92E37">
        <w:rPr>
          <w:sz w:val="24"/>
          <w:szCs w:val="24"/>
        </w:rPr>
        <w:t xml:space="preserve"> sont inscrites de plein droit à l’ordre du jour par le Président ou le Secrétaire.</w:t>
      </w:r>
    </w:p>
    <w:p w:rsidR="00D72660" w:rsidRDefault="00D72660" w:rsidP="0084581F">
      <w:pPr>
        <w:jc w:val="both"/>
        <w:rPr>
          <w:sz w:val="24"/>
          <w:szCs w:val="24"/>
        </w:rPr>
      </w:pPr>
      <w:r w:rsidRPr="00444977">
        <w:rPr>
          <w:sz w:val="24"/>
          <w:szCs w:val="24"/>
        </w:rPr>
        <w:t xml:space="preserve">Il est communiqué par le Président </w:t>
      </w:r>
      <w:r w:rsidR="00B20FE0" w:rsidRPr="00444977">
        <w:rPr>
          <w:sz w:val="24"/>
          <w:szCs w:val="24"/>
        </w:rPr>
        <w:t xml:space="preserve">par mail </w:t>
      </w:r>
      <w:r w:rsidR="007913F2" w:rsidRPr="00444977">
        <w:rPr>
          <w:sz w:val="24"/>
          <w:szCs w:val="24"/>
        </w:rPr>
        <w:t>et par courrier, une semaine calendaire</w:t>
      </w:r>
      <w:r w:rsidR="00185E1F" w:rsidRPr="00444977">
        <w:rPr>
          <w:sz w:val="24"/>
          <w:szCs w:val="24"/>
        </w:rPr>
        <w:t xml:space="preserve"> </w:t>
      </w:r>
      <w:r w:rsidRPr="00444977">
        <w:rPr>
          <w:sz w:val="24"/>
          <w:szCs w:val="24"/>
        </w:rPr>
        <w:t>au moins</w:t>
      </w:r>
      <w:r w:rsidRPr="00A92E37">
        <w:rPr>
          <w:sz w:val="24"/>
          <w:szCs w:val="24"/>
        </w:rPr>
        <w:t xml:space="preserve"> avant la réunion</w:t>
      </w:r>
      <w:r w:rsidR="00D802E0">
        <w:rPr>
          <w:sz w:val="24"/>
          <w:szCs w:val="24"/>
        </w:rPr>
        <w:t xml:space="preserve"> a</w:t>
      </w:r>
      <w:r w:rsidRPr="00A92E37">
        <w:rPr>
          <w:sz w:val="24"/>
          <w:szCs w:val="24"/>
        </w:rPr>
        <w:t>ux membres du CSE (titulaires, suppléants et représentants syndicaux)</w:t>
      </w:r>
      <w:r w:rsidR="00D802E0">
        <w:rPr>
          <w:sz w:val="24"/>
          <w:szCs w:val="24"/>
        </w:rPr>
        <w:t>.</w:t>
      </w:r>
    </w:p>
    <w:p w:rsidR="005F36D4" w:rsidRPr="0084581F" w:rsidRDefault="00D802E0" w:rsidP="0084581F">
      <w:pPr>
        <w:jc w:val="both"/>
        <w:rPr>
          <w:sz w:val="24"/>
          <w:szCs w:val="24"/>
        </w:rPr>
      </w:pPr>
      <w:r>
        <w:rPr>
          <w:sz w:val="24"/>
          <w:szCs w:val="24"/>
        </w:rPr>
        <w:t>La transmission de l’ordre du jour du CSE aux organismes tels que Médecin du Travail, Inspection du Travail, CARSAT se fera uniquement lorsque celui-ci prévoit des points relatifs à la santé, à la sécurité et aux conditions de travail.</w:t>
      </w:r>
    </w:p>
    <w:p w:rsidR="00CF5FD1" w:rsidRPr="00A92E37" w:rsidRDefault="00CF5FD1" w:rsidP="00D2368E">
      <w:pPr>
        <w:jc w:val="both"/>
        <w:rPr>
          <w:sz w:val="24"/>
          <w:szCs w:val="24"/>
        </w:rPr>
      </w:pPr>
    </w:p>
    <w:p w:rsidR="00D72660" w:rsidRPr="00A92E37" w:rsidRDefault="00EE35A4" w:rsidP="00D2368E">
      <w:pPr>
        <w:jc w:val="both"/>
        <w:rPr>
          <w:sz w:val="24"/>
          <w:szCs w:val="24"/>
        </w:rPr>
      </w:pPr>
      <w:r w:rsidRPr="00A92E37">
        <w:rPr>
          <w:sz w:val="24"/>
          <w:szCs w:val="24"/>
        </w:rPr>
        <w:t>Structuration de l’ordre du jour</w:t>
      </w:r>
      <w:r w:rsidR="00CF5FD1" w:rsidRPr="00A92E37">
        <w:rPr>
          <w:sz w:val="24"/>
          <w:szCs w:val="24"/>
        </w:rPr>
        <w:t> :</w:t>
      </w:r>
    </w:p>
    <w:p w:rsidR="00CF5FD1" w:rsidRPr="00A92E37" w:rsidRDefault="00CF5FD1" w:rsidP="00D2368E">
      <w:pPr>
        <w:pStyle w:val="Paragraphedeliste"/>
        <w:numPr>
          <w:ilvl w:val="0"/>
          <w:numId w:val="1"/>
        </w:numPr>
        <w:jc w:val="both"/>
        <w:rPr>
          <w:sz w:val="24"/>
          <w:szCs w:val="24"/>
        </w:rPr>
      </w:pPr>
      <w:r w:rsidRPr="00A92E37">
        <w:rPr>
          <w:sz w:val="24"/>
          <w:szCs w:val="24"/>
        </w:rPr>
        <w:t>Au mois :</w:t>
      </w:r>
    </w:p>
    <w:p w:rsidR="00CF5FD1" w:rsidRPr="00A92E37" w:rsidRDefault="00CF5FD1" w:rsidP="00D2368E">
      <w:pPr>
        <w:pStyle w:val="Paragraphedeliste"/>
        <w:numPr>
          <w:ilvl w:val="1"/>
          <w:numId w:val="1"/>
        </w:numPr>
        <w:jc w:val="both"/>
        <w:rPr>
          <w:sz w:val="24"/>
          <w:szCs w:val="24"/>
        </w:rPr>
      </w:pPr>
      <w:r w:rsidRPr="00A92E37">
        <w:rPr>
          <w:sz w:val="24"/>
          <w:szCs w:val="24"/>
        </w:rPr>
        <w:t>Obligation générale de consultation au titre de l’organisation, la gestion et la marche génér</w:t>
      </w:r>
      <w:r w:rsidR="00A92E37" w:rsidRPr="00A92E37">
        <w:rPr>
          <w:sz w:val="24"/>
          <w:szCs w:val="24"/>
        </w:rPr>
        <w:t>ale de l’entreprise</w:t>
      </w:r>
      <w:r w:rsidR="00DC2905">
        <w:rPr>
          <w:sz w:val="24"/>
          <w:szCs w:val="24"/>
        </w:rPr>
        <w:t>,</w:t>
      </w:r>
    </w:p>
    <w:p w:rsidR="00576902" w:rsidRPr="00A92E37" w:rsidRDefault="00576902" w:rsidP="00D2368E">
      <w:pPr>
        <w:pStyle w:val="Paragraphedeliste"/>
        <w:numPr>
          <w:ilvl w:val="1"/>
          <w:numId w:val="1"/>
        </w:numPr>
        <w:jc w:val="both"/>
        <w:rPr>
          <w:sz w:val="24"/>
          <w:szCs w:val="24"/>
        </w:rPr>
      </w:pPr>
      <w:r w:rsidRPr="00A92E37">
        <w:rPr>
          <w:sz w:val="24"/>
          <w:szCs w:val="24"/>
        </w:rPr>
        <w:t>Consultations ponctuelles du CSE</w:t>
      </w:r>
      <w:r w:rsidR="00DC2905">
        <w:rPr>
          <w:sz w:val="24"/>
          <w:szCs w:val="24"/>
        </w:rPr>
        <w:t>,</w:t>
      </w:r>
    </w:p>
    <w:p w:rsidR="00075059" w:rsidRPr="00A92E37" w:rsidRDefault="0042378F" w:rsidP="00D2368E">
      <w:pPr>
        <w:pStyle w:val="Paragraphedeliste"/>
        <w:numPr>
          <w:ilvl w:val="1"/>
          <w:numId w:val="1"/>
        </w:numPr>
        <w:jc w:val="both"/>
        <w:rPr>
          <w:sz w:val="24"/>
          <w:szCs w:val="24"/>
        </w:rPr>
      </w:pPr>
      <w:r w:rsidRPr="00A92E37">
        <w:rPr>
          <w:sz w:val="24"/>
          <w:szCs w:val="24"/>
        </w:rPr>
        <w:t>Présentation des réclamations individuelles et collectives.</w:t>
      </w:r>
    </w:p>
    <w:p w:rsidR="00274073" w:rsidRPr="00A92E37" w:rsidRDefault="00274073" w:rsidP="00D2368E">
      <w:pPr>
        <w:jc w:val="both"/>
        <w:rPr>
          <w:sz w:val="24"/>
          <w:szCs w:val="24"/>
        </w:rPr>
      </w:pPr>
    </w:p>
    <w:p w:rsidR="00CF5FD1" w:rsidRPr="00A92E37" w:rsidRDefault="00CF5FD1" w:rsidP="00D2368E">
      <w:pPr>
        <w:pStyle w:val="Paragraphedeliste"/>
        <w:numPr>
          <w:ilvl w:val="0"/>
          <w:numId w:val="1"/>
        </w:numPr>
        <w:jc w:val="both"/>
        <w:rPr>
          <w:sz w:val="24"/>
          <w:szCs w:val="24"/>
        </w:rPr>
      </w:pPr>
      <w:r w:rsidRPr="00A92E37">
        <w:rPr>
          <w:sz w:val="24"/>
          <w:szCs w:val="24"/>
        </w:rPr>
        <w:t>Au trimestre :</w:t>
      </w:r>
    </w:p>
    <w:p w:rsidR="00075059" w:rsidRPr="00A92E37" w:rsidRDefault="00075059" w:rsidP="00D2368E">
      <w:pPr>
        <w:pStyle w:val="Paragraphedeliste"/>
        <w:numPr>
          <w:ilvl w:val="1"/>
          <w:numId w:val="1"/>
        </w:numPr>
        <w:jc w:val="both"/>
        <w:rPr>
          <w:sz w:val="24"/>
          <w:szCs w:val="24"/>
        </w:rPr>
      </w:pPr>
      <w:r w:rsidRPr="00A92E37">
        <w:rPr>
          <w:sz w:val="24"/>
          <w:szCs w:val="24"/>
        </w:rPr>
        <w:t>Missions générales dans le champ de la santé, sécurité et des conditions de travail</w:t>
      </w:r>
      <w:r w:rsidR="00DC2905">
        <w:rPr>
          <w:sz w:val="24"/>
          <w:szCs w:val="24"/>
        </w:rPr>
        <w:t>,</w:t>
      </w:r>
    </w:p>
    <w:p w:rsidR="00075059" w:rsidRPr="00A92E37" w:rsidRDefault="00075059" w:rsidP="00D2368E">
      <w:pPr>
        <w:pStyle w:val="Paragraphedeliste"/>
        <w:numPr>
          <w:ilvl w:val="1"/>
          <w:numId w:val="1"/>
        </w:numPr>
        <w:jc w:val="both"/>
        <w:rPr>
          <w:sz w:val="24"/>
          <w:szCs w:val="24"/>
        </w:rPr>
      </w:pPr>
      <w:r w:rsidRPr="00A92E37">
        <w:rPr>
          <w:sz w:val="24"/>
          <w:szCs w:val="24"/>
        </w:rPr>
        <w:t>Informations trimestrielles :</w:t>
      </w:r>
    </w:p>
    <w:p w:rsidR="00075059" w:rsidRPr="00A92E37" w:rsidRDefault="00075059" w:rsidP="00D2368E">
      <w:pPr>
        <w:pStyle w:val="Paragraphedeliste"/>
        <w:numPr>
          <w:ilvl w:val="2"/>
          <w:numId w:val="1"/>
        </w:numPr>
        <w:jc w:val="both"/>
        <w:rPr>
          <w:sz w:val="24"/>
          <w:szCs w:val="24"/>
        </w:rPr>
      </w:pPr>
      <w:r w:rsidRPr="00A92E37">
        <w:rPr>
          <w:sz w:val="24"/>
          <w:szCs w:val="24"/>
        </w:rPr>
        <w:t>Evolution générale des commandes ;</w:t>
      </w:r>
    </w:p>
    <w:p w:rsidR="00075059" w:rsidRPr="00A92E37" w:rsidRDefault="00075059" w:rsidP="00D2368E">
      <w:pPr>
        <w:pStyle w:val="Paragraphedeliste"/>
        <w:numPr>
          <w:ilvl w:val="2"/>
          <w:numId w:val="1"/>
        </w:numPr>
        <w:jc w:val="both"/>
        <w:rPr>
          <w:sz w:val="24"/>
          <w:szCs w:val="24"/>
        </w:rPr>
      </w:pPr>
      <w:r w:rsidRPr="00A92E37">
        <w:rPr>
          <w:sz w:val="24"/>
          <w:szCs w:val="24"/>
        </w:rPr>
        <w:t>Eventuels retards de paiement de cotisations sociales par l’entreprise ;</w:t>
      </w:r>
    </w:p>
    <w:p w:rsidR="00075059" w:rsidRPr="00A92E37" w:rsidRDefault="00075059" w:rsidP="00D2368E">
      <w:pPr>
        <w:pStyle w:val="Paragraphedeliste"/>
        <w:numPr>
          <w:ilvl w:val="2"/>
          <w:numId w:val="1"/>
        </w:numPr>
        <w:jc w:val="both"/>
        <w:rPr>
          <w:sz w:val="24"/>
          <w:szCs w:val="24"/>
        </w:rPr>
      </w:pPr>
      <w:r w:rsidRPr="00A92E37">
        <w:rPr>
          <w:sz w:val="24"/>
          <w:szCs w:val="24"/>
        </w:rPr>
        <w:t>Evolution des effectifs et de la qualification de</w:t>
      </w:r>
      <w:r w:rsidR="008D23F8">
        <w:rPr>
          <w:sz w:val="24"/>
          <w:szCs w:val="24"/>
        </w:rPr>
        <w:t>s</w:t>
      </w:r>
      <w:r w:rsidRPr="00A92E37">
        <w:rPr>
          <w:sz w:val="24"/>
          <w:szCs w:val="24"/>
        </w:rPr>
        <w:t xml:space="preserve"> salariés par sexe</w:t>
      </w:r>
      <w:r w:rsidR="00DC2905">
        <w:rPr>
          <w:sz w:val="24"/>
          <w:szCs w:val="24"/>
        </w:rPr>
        <w:t>.</w:t>
      </w:r>
    </w:p>
    <w:p w:rsidR="0042378F" w:rsidRPr="00A92E37" w:rsidRDefault="0042378F" w:rsidP="00D2368E">
      <w:pPr>
        <w:jc w:val="both"/>
        <w:rPr>
          <w:sz w:val="24"/>
          <w:szCs w:val="24"/>
        </w:rPr>
      </w:pPr>
    </w:p>
    <w:p w:rsidR="00CF5FD1" w:rsidRPr="00A92E37" w:rsidRDefault="00CF5FD1" w:rsidP="00D2368E">
      <w:pPr>
        <w:pStyle w:val="Paragraphedeliste"/>
        <w:numPr>
          <w:ilvl w:val="0"/>
          <w:numId w:val="1"/>
        </w:numPr>
        <w:jc w:val="both"/>
        <w:rPr>
          <w:sz w:val="24"/>
          <w:szCs w:val="24"/>
        </w:rPr>
      </w:pPr>
      <w:r w:rsidRPr="00A92E37">
        <w:rPr>
          <w:sz w:val="24"/>
          <w:szCs w:val="24"/>
        </w:rPr>
        <w:t>A l’année :</w:t>
      </w:r>
    </w:p>
    <w:p w:rsidR="00075059" w:rsidRPr="00A92E37" w:rsidRDefault="00075059" w:rsidP="00D2368E">
      <w:pPr>
        <w:pStyle w:val="Paragraphedeliste"/>
        <w:numPr>
          <w:ilvl w:val="1"/>
          <w:numId w:val="1"/>
        </w:numPr>
        <w:jc w:val="both"/>
        <w:rPr>
          <w:sz w:val="24"/>
          <w:szCs w:val="24"/>
        </w:rPr>
      </w:pPr>
      <w:r w:rsidRPr="00A92E37">
        <w:rPr>
          <w:sz w:val="24"/>
          <w:szCs w:val="24"/>
        </w:rPr>
        <w:t>Consultation sur les orientations stratégiques de l’entreprise</w:t>
      </w:r>
      <w:r w:rsidR="00DC2905">
        <w:rPr>
          <w:sz w:val="24"/>
          <w:szCs w:val="24"/>
        </w:rPr>
        <w:t>,</w:t>
      </w:r>
    </w:p>
    <w:p w:rsidR="00075059" w:rsidRPr="00A92E37" w:rsidRDefault="00075059" w:rsidP="00D2368E">
      <w:pPr>
        <w:pStyle w:val="Paragraphedeliste"/>
        <w:numPr>
          <w:ilvl w:val="1"/>
          <w:numId w:val="1"/>
        </w:numPr>
        <w:jc w:val="both"/>
        <w:rPr>
          <w:sz w:val="24"/>
          <w:szCs w:val="24"/>
        </w:rPr>
      </w:pPr>
      <w:r w:rsidRPr="00A92E37">
        <w:rPr>
          <w:sz w:val="24"/>
          <w:szCs w:val="24"/>
        </w:rPr>
        <w:t>Consultation sur la situation financière de l’entreprise</w:t>
      </w:r>
      <w:r w:rsidR="00DC2905">
        <w:rPr>
          <w:sz w:val="24"/>
          <w:szCs w:val="24"/>
        </w:rPr>
        <w:t>,</w:t>
      </w:r>
    </w:p>
    <w:p w:rsidR="00075059" w:rsidRPr="00A92E37" w:rsidRDefault="00075059" w:rsidP="00D2368E">
      <w:pPr>
        <w:pStyle w:val="Paragraphedeliste"/>
        <w:numPr>
          <w:ilvl w:val="1"/>
          <w:numId w:val="1"/>
        </w:numPr>
        <w:jc w:val="both"/>
        <w:rPr>
          <w:sz w:val="24"/>
          <w:szCs w:val="24"/>
        </w:rPr>
      </w:pPr>
      <w:r w:rsidRPr="00A92E37">
        <w:rPr>
          <w:sz w:val="24"/>
          <w:szCs w:val="24"/>
        </w:rPr>
        <w:t>Consultation sur la politique sociale de l’entreprise, les conditions de travail et l’emploi.</w:t>
      </w:r>
    </w:p>
    <w:p w:rsidR="00CF5FD1" w:rsidRDefault="00CF5FD1" w:rsidP="00D2368E">
      <w:pPr>
        <w:jc w:val="both"/>
        <w:rPr>
          <w:sz w:val="24"/>
          <w:szCs w:val="24"/>
        </w:rPr>
      </w:pPr>
    </w:p>
    <w:p w:rsidR="00BE3262" w:rsidRPr="00221A06" w:rsidRDefault="00BE3262" w:rsidP="00D2368E">
      <w:pPr>
        <w:jc w:val="both"/>
        <w:rPr>
          <w:sz w:val="24"/>
          <w:szCs w:val="24"/>
        </w:rPr>
      </w:pPr>
      <w:r w:rsidRPr="00221A06">
        <w:rPr>
          <w:sz w:val="24"/>
          <w:szCs w:val="24"/>
        </w:rPr>
        <w:lastRenderedPageBreak/>
        <w:t xml:space="preserve">A titre indicatif, </w:t>
      </w:r>
      <w:r w:rsidR="00645E9C">
        <w:rPr>
          <w:sz w:val="24"/>
          <w:szCs w:val="24"/>
        </w:rPr>
        <w:t>ci-dessous</w:t>
      </w:r>
      <w:r w:rsidR="00645E9C" w:rsidRPr="00221A06">
        <w:rPr>
          <w:sz w:val="24"/>
          <w:szCs w:val="24"/>
        </w:rPr>
        <w:t xml:space="preserve"> </w:t>
      </w:r>
      <w:r w:rsidR="00F87777" w:rsidRPr="00221A06">
        <w:rPr>
          <w:sz w:val="24"/>
          <w:szCs w:val="24"/>
        </w:rPr>
        <w:t>la structuration des ordres du jour selon la périodicité des points à aborder :</w:t>
      </w:r>
    </w:p>
    <w:p w:rsidR="00F87777" w:rsidRPr="00221A06" w:rsidRDefault="00F87777" w:rsidP="00D2368E">
      <w:pPr>
        <w:jc w:val="both"/>
        <w:rPr>
          <w:sz w:val="24"/>
          <w:szCs w:val="24"/>
        </w:rPr>
      </w:pPr>
      <w:r w:rsidRPr="00221A06">
        <w:rPr>
          <w:sz w:val="24"/>
          <w:szCs w:val="24"/>
        </w:rPr>
        <w:t>Ordre du jour</w:t>
      </w:r>
      <w:r w:rsidR="00DE126A" w:rsidRPr="00221A06">
        <w:rPr>
          <w:sz w:val="24"/>
          <w:szCs w:val="24"/>
        </w:rPr>
        <w:t xml:space="preserve"> récurrent</w:t>
      </w:r>
      <w:r w:rsidRPr="00221A06">
        <w:rPr>
          <w:sz w:val="24"/>
          <w:szCs w:val="24"/>
        </w:rPr>
        <w:t> :</w:t>
      </w:r>
    </w:p>
    <w:p w:rsidR="00DE126A" w:rsidRPr="00221A06" w:rsidRDefault="00CD3D61" w:rsidP="00CD3D61">
      <w:pPr>
        <w:pStyle w:val="Paragraphedeliste"/>
        <w:numPr>
          <w:ilvl w:val="0"/>
          <w:numId w:val="22"/>
        </w:numPr>
        <w:jc w:val="both"/>
        <w:rPr>
          <w:sz w:val="24"/>
          <w:szCs w:val="24"/>
        </w:rPr>
      </w:pPr>
      <w:r w:rsidRPr="00221A06">
        <w:rPr>
          <w:sz w:val="24"/>
          <w:szCs w:val="24"/>
        </w:rPr>
        <w:t>Approbation</w:t>
      </w:r>
      <w:r w:rsidR="00DE126A" w:rsidRPr="00221A06">
        <w:rPr>
          <w:sz w:val="24"/>
          <w:szCs w:val="24"/>
        </w:rPr>
        <w:t xml:space="preserve"> du PV de la précédente réunion</w:t>
      </w:r>
      <w:r w:rsidR="00DC2905">
        <w:rPr>
          <w:sz w:val="24"/>
          <w:szCs w:val="24"/>
        </w:rPr>
        <w:t>,</w:t>
      </w:r>
    </w:p>
    <w:p w:rsidR="00221A06" w:rsidRPr="00221A06" w:rsidRDefault="00CD3D61" w:rsidP="00CD3D61">
      <w:pPr>
        <w:pStyle w:val="Paragraphedeliste"/>
        <w:numPr>
          <w:ilvl w:val="0"/>
          <w:numId w:val="22"/>
        </w:numPr>
        <w:jc w:val="both"/>
        <w:rPr>
          <w:sz w:val="24"/>
          <w:szCs w:val="24"/>
        </w:rPr>
      </w:pPr>
      <w:r w:rsidRPr="00221A06">
        <w:rPr>
          <w:sz w:val="24"/>
          <w:szCs w:val="24"/>
        </w:rPr>
        <w:t xml:space="preserve">Informations consultations (le cas échéant) : </w:t>
      </w:r>
    </w:p>
    <w:p w:rsidR="00CD3D61" w:rsidRPr="00221A06" w:rsidRDefault="00CD3D61" w:rsidP="00221A06">
      <w:pPr>
        <w:pStyle w:val="Paragraphedeliste"/>
        <w:numPr>
          <w:ilvl w:val="1"/>
          <w:numId w:val="22"/>
        </w:numPr>
        <w:jc w:val="both"/>
        <w:rPr>
          <w:sz w:val="24"/>
          <w:szCs w:val="24"/>
        </w:rPr>
      </w:pPr>
      <w:r w:rsidRPr="00221A06">
        <w:rPr>
          <w:sz w:val="24"/>
          <w:szCs w:val="24"/>
        </w:rPr>
        <w:t>Obligation</w:t>
      </w:r>
      <w:r w:rsidR="00221A06" w:rsidRPr="00221A06">
        <w:rPr>
          <w:sz w:val="24"/>
          <w:szCs w:val="24"/>
        </w:rPr>
        <w:t xml:space="preserve"> générale de consultation au titre de l’organisation, la gestion et la marche générale de l’entreprise</w:t>
      </w:r>
      <w:r w:rsidR="00DC2905">
        <w:rPr>
          <w:sz w:val="24"/>
          <w:szCs w:val="24"/>
        </w:rPr>
        <w:t>,</w:t>
      </w:r>
    </w:p>
    <w:p w:rsidR="00221A06" w:rsidRPr="00221A06" w:rsidRDefault="00221A06" w:rsidP="00221A06">
      <w:pPr>
        <w:pStyle w:val="Paragraphedeliste"/>
        <w:numPr>
          <w:ilvl w:val="1"/>
          <w:numId w:val="22"/>
        </w:numPr>
        <w:jc w:val="both"/>
        <w:rPr>
          <w:sz w:val="24"/>
          <w:szCs w:val="24"/>
        </w:rPr>
      </w:pPr>
      <w:r w:rsidRPr="00221A06">
        <w:rPr>
          <w:sz w:val="24"/>
          <w:szCs w:val="24"/>
        </w:rPr>
        <w:t>Consultations ponctuelles du CSE</w:t>
      </w:r>
      <w:r w:rsidR="00DC2905">
        <w:rPr>
          <w:sz w:val="24"/>
          <w:szCs w:val="24"/>
        </w:rPr>
        <w:t>,</w:t>
      </w:r>
    </w:p>
    <w:p w:rsidR="00F87777" w:rsidRPr="00221A06" w:rsidRDefault="00F87777" w:rsidP="00CD3D61">
      <w:pPr>
        <w:pStyle w:val="Paragraphedeliste"/>
        <w:numPr>
          <w:ilvl w:val="0"/>
          <w:numId w:val="22"/>
        </w:numPr>
        <w:jc w:val="both"/>
        <w:rPr>
          <w:sz w:val="24"/>
          <w:szCs w:val="24"/>
        </w:rPr>
      </w:pPr>
      <w:r w:rsidRPr="00221A06">
        <w:rPr>
          <w:sz w:val="24"/>
          <w:szCs w:val="24"/>
        </w:rPr>
        <w:t>Présentation des réclamations individuelles et collectives.</w:t>
      </w:r>
    </w:p>
    <w:p w:rsidR="00F87777" w:rsidRPr="00F87777" w:rsidRDefault="00F87777" w:rsidP="00D2368E">
      <w:pPr>
        <w:jc w:val="both"/>
        <w:rPr>
          <w:sz w:val="24"/>
          <w:szCs w:val="24"/>
          <w:highlight w:val="yellow"/>
        </w:rPr>
      </w:pPr>
    </w:p>
    <w:p w:rsidR="00F87777" w:rsidRPr="00221A06" w:rsidRDefault="00F87777" w:rsidP="00D2368E">
      <w:pPr>
        <w:jc w:val="both"/>
        <w:rPr>
          <w:sz w:val="24"/>
          <w:szCs w:val="24"/>
        </w:rPr>
      </w:pPr>
      <w:r w:rsidRPr="00221A06">
        <w:rPr>
          <w:sz w:val="24"/>
          <w:szCs w:val="24"/>
        </w:rPr>
        <w:t>Ordre du jour avec points trimestriels :</w:t>
      </w:r>
    </w:p>
    <w:p w:rsidR="00DE126A" w:rsidRPr="00221A06" w:rsidRDefault="00DE126A" w:rsidP="00CD3D61">
      <w:pPr>
        <w:pStyle w:val="Paragraphedeliste"/>
        <w:numPr>
          <w:ilvl w:val="0"/>
          <w:numId w:val="23"/>
        </w:numPr>
        <w:jc w:val="both"/>
        <w:rPr>
          <w:sz w:val="24"/>
          <w:szCs w:val="24"/>
        </w:rPr>
      </w:pPr>
      <w:r w:rsidRPr="00221A06">
        <w:rPr>
          <w:sz w:val="24"/>
          <w:szCs w:val="24"/>
        </w:rPr>
        <w:t>Validation du PV de la précédente réunion</w:t>
      </w:r>
      <w:r w:rsidR="0044068E">
        <w:rPr>
          <w:sz w:val="24"/>
          <w:szCs w:val="24"/>
        </w:rPr>
        <w:t>,</w:t>
      </w:r>
    </w:p>
    <w:p w:rsidR="008B03E3" w:rsidRPr="00221A06" w:rsidRDefault="008B03E3" w:rsidP="008B03E3">
      <w:pPr>
        <w:pStyle w:val="Paragraphedeliste"/>
        <w:numPr>
          <w:ilvl w:val="0"/>
          <w:numId w:val="23"/>
        </w:numPr>
        <w:jc w:val="both"/>
        <w:rPr>
          <w:sz w:val="24"/>
          <w:szCs w:val="24"/>
        </w:rPr>
      </w:pPr>
      <w:r w:rsidRPr="00221A06">
        <w:rPr>
          <w:sz w:val="24"/>
          <w:szCs w:val="24"/>
        </w:rPr>
        <w:t>Informations trimestrielles</w:t>
      </w:r>
      <w:r w:rsidR="0044068E">
        <w:rPr>
          <w:sz w:val="24"/>
          <w:szCs w:val="24"/>
        </w:rPr>
        <w:t>,</w:t>
      </w:r>
    </w:p>
    <w:p w:rsidR="00221A06" w:rsidRPr="00221A06" w:rsidRDefault="00221A06" w:rsidP="00221A06">
      <w:pPr>
        <w:pStyle w:val="Paragraphedeliste"/>
        <w:numPr>
          <w:ilvl w:val="0"/>
          <w:numId w:val="23"/>
        </w:numPr>
        <w:jc w:val="both"/>
        <w:rPr>
          <w:sz w:val="24"/>
          <w:szCs w:val="24"/>
        </w:rPr>
      </w:pPr>
      <w:r w:rsidRPr="00221A06">
        <w:rPr>
          <w:sz w:val="24"/>
          <w:szCs w:val="24"/>
        </w:rPr>
        <w:t xml:space="preserve">Informations consultations (le cas échéant) : </w:t>
      </w:r>
    </w:p>
    <w:p w:rsidR="00221A06" w:rsidRPr="00221A06" w:rsidRDefault="00221A06" w:rsidP="00221A06">
      <w:pPr>
        <w:pStyle w:val="Paragraphedeliste"/>
        <w:numPr>
          <w:ilvl w:val="1"/>
          <w:numId w:val="23"/>
        </w:numPr>
        <w:jc w:val="both"/>
        <w:rPr>
          <w:sz w:val="24"/>
          <w:szCs w:val="24"/>
        </w:rPr>
      </w:pPr>
      <w:r w:rsidRPr="00221A06">
        <w:rPr>
          <w:sz w:val="24"/>
          <w:szCs w:val="24"/>
        </w:rPr>
        <w:t>Obligation</w:t>
      </w:r>
      <w:r w:rsidRPr="00FE2F42">
        <w:rPr>
          <w:sz w:val="24"/>
          <w:szCs w:val="24"/>
        </w:rPr>
        <w:t xml:space="preserve"> générale de consultation au titre de l’organisation, la gestion et la marche générale de l’entreprise</w:t>
      </w:r>
      <w:r w:rsidR="0044068E">
        <w:rPr>
          <w:sz w:val="24"/>
          <w:szCs w:val="24"/>
        </w:rPr>
        <w:t>,</w:t>
      </w:r>
    </w:p>
    <w:p w:rsidR="00221A06" w:rsidRPr="00221A06" w:rsidRDefault="00221A06" w:rsidP="00221A06">
      <w:pPr>
        <w:pStyle w:val="Paragraphedeliste"/>
        <w:numPr>
          <w:ilvl w:val="1"/>
          <w:numId w:val="23"/>
        </w:numPr>
        <w:jc w:val="both"/>
        <w:rPr>
          <w:sz w:val="24"/>
          <w:szCs w:val="24"/>
        </w:rPr>
      </w:pPr>
      <w:r w:rsidRPr="00FE2F42">
        <w:rPr>
          <w:sz w:val="24"/>
          <w:szCs w:val="24"/>
        </w:rPr>
        <w:t>Consultations ponctuelles du CSE</w:t>
      </w:r>
      <w:r w:rsidR="0044068E">
        <w:rPr>
          <w:sz w:val="24"/>
          <w:szCs w:val="24"/>
        </w:rPr>
        <w:t>,</w:t>
      </w:r>
    </w:p>
    <w:p w:rsidR="00F87777" w:rsidRPr="00221A06" w:rsidRDefault="00F87777" w:rsidP="00221A06">
      <w:pPr>
        <w:pStyle w:val="Paragraphedeliste"/>
        <w:numPr>
          <w:ilvl w:val="0"/>
          <w:numId w:val="23"/>
        </w:numPr>
        <w:jc w:val="both"/>
        <w:rPr>
          <w:sz w:val="24"/>
          <w:szCs w:val="24"/>
        </w:rPr>
      </w:pPr>
      <w:r w:rsidRPr="00221A06">
        <w:rPr>
          <w:sz w:val="24"/>
          <w:szCs w:val="24"/>
        </w:rPr>
        <w:t>Présentation des réclamations individuelles et collectives</w:t>
      </w:r>
      <w:r w:rsidR="0044068E">
        <w:rPr>
          <w:sz w:val="24"/>
          <w:szCs w:val="24"/>
        </w:rPr>
        <w:t>,</w:t>
      </w:r>
    </w:p>
    <w:p w:rsidR="00F87777" w:rsidRPr="00221A06" w:rsidRDefault="00F87777" w:rsidP="00221A06">
      <w:pPr>
        <w:pStyle w:val="Paragraphedeliste"/>
        <w:numPr>
          <w:ilvl w:val="0"/>
          <w:numId w:val="23"/>
        </w:numPr>
        <w:jc w:val="both"/>
        <w:rPr>
          <w:sz w:val="24"/>
          <w:szCs w:val="24"/>
        </w:rPr>
      </w:pPr>
      <w:r w:rsidRPr="00221A06">
        <w:rPr>
          <w:sz w:val="24"/>
          <w:szCs w:val="24"/>
        </w:rPr>
        <w:t>Missions générales dans le champ de la santé, sécurité et des conditions de travail.</w:t>
      </w:r>
    </w:p>
    <w:p w:rsidR="007913F2" w:rsidRDefault="007913F2" w:rsidP="00D2368E">
      <w:pPr>
        <w:jc w:val="both"/>
        <w:rPr>
          <w:sz w:val="24"/>
          <w:szCs w:val="24"/>
        </w:rPr>
      </w:pPr>
    </w:p>
    <w:p w:rsidR="00A10910" w:rsidRPr="00A92E37" w:rsidRDefault="00A05D2F" w:rsidP="00D2368E">
      <w:pPr>
        <w:jc w:val="both"/>
        <w:rPr>
          <w:sz w:val="24"/>
          <w:szCs w:val="24"/>
        </w:rPr>
      </w:pPr>
      <w:r w:rsidRPr="00A92E37">
        <w:rPr>
          <w:sz w:val="24"/>
          <w:szCs w:val="24"/>
        </w:rPr>
        <w:t>Il ne sera traité que les points inscrits à l’ordre du jour.</w:t>
      </w:r>
    </w:p>
    <w:p w:rsidR="0042378F" w:rsidRPr="00A92E37" w:rsidRDefault="0042378F" w:rsidP="00D2368E">
      <w:pPr>
        <w:jc w:val="both"/>
        <w:rPr>
          <w:sz w:val="24"/>
          <w:szCs w:val="24"/>
        </w:rPr>
      </w:pPr>
    </w:p>
    <w:p w:rsidR="00A10910" w:rsidRPr="001B2B9C" w:rsidRDefault="00A10910" w:rsidP="001B2B9C">
      <w:pPr>
        <w:pStyle w:val="Titre1"/>
      </w:pPr>
      <w:bookmarkStart w:id="37" w:name="_Toc514334651"/>
      <w:r w:rsidRPr="001B2B9C">
        <w:t>Article 12 – Le procès-verbal des réunions du CSE</w:t>
      </w:r>
      <w:bookmarkEnd w:id="37"/>
    </w:p>
    <w:p w:rsidR="00A10910" w:rsidRPr="00A92E37" w:rsidRDefault="009F5289" w:rsidP="00D2368E">
      <w:pPr>
        <w:jc w:val="both"/>
        <w:rPr>
          <w:sz w:val="24"/>
          <w:szCs w:val="24"/>
        </w:rPr>
      </w:pPr>
      <w:r w:rsidRPr="00A92E37">
        <w:rPr>
          <w:sz w:val="24"/>
          <w:szCs w:val="24"/>
        </w:rPr>
        <w:t>Les délibérations du CSE sont consignées dans un procès-verbal établi par le Secrétaire du CSE dans un délai et selon les modalités définis par les articles R.2315-25 et D</w:t>
      </w:r>
      <w:r w:rsidR="00A92E37" w:rsidRPr="00A92E37">
        <w:rPr>
          <w:sz w:val="24"/>
          <w:szCs w:val="24"/>
        </w:rPr>
        <w:t>.</w:t>
      </w:r>
      <w:r w:rsidRPr="00A92E37">
        <w:rPr>
          <w:sz w:val="24"/>
          <w:szCs w:val="24"/>
        </w:rPr>
        <w:t>2315-26 du Code du travail.</w:t>
      </w:r>
    </w:p>
    <w:p w:rsidR="00FD3D34" w:rsidRPr="00A92E37" w:rsidRDefault="00FD3D34" w:rsidP="00D2368E">
      <w:pPr>
        <w:jc w:val="both"/>
        <w:rPr>
          <w:sz w:val="24"/>
          <w:szCs w:val="24"/>
        </w:rPr>
      </w:pPr>
      <w:r w:rsidRPr="00A92E37">
        <w:rPr>
          <w:sz w:val="24"/>
          <w:szCs w:val="24"/>
        </w:rPr>
        <w:t>Il sera rédigé un extrait de PV concernant les points relatifs à la santé, à la sécurité et aux conditions de travail, pour transmission aux organismes tel que Médecin du Travail, Inspection du Travail, CARSAT.</w:t>
      </w:r>
    </w:p>
    <w:p w:rsidR="007913F2" w:rsidRPr="00A92E37" w:rsidRDefault="007913F2" w:rsidP="00D2368E">
      <w:pPr>
        <w:jc w:val="both"/>
        <w:rPr>
          <w:sz w:val="24"/>
          <w:szCs w:val="24"/>
        </w:rPr>
      </w:pPr>
    </w:p>
    <w:p w:rsidR="00574492" w:rsidRPr="001B2B9C" w:rsidRDefault="00574492" w:rsidP="001B2B9C">
      <w:pPr>
        <w:pStyle w:val="Titre1"/>
      </w:pPr>
      <w:bookmarkStart w:id="38" w:name="_Toc514334652"/>
      <w:r w:rsidRPr="001B2B9C">
        <w:t>Article 13 – Les obligations de secret professionnel et de discrétion</w:t>
      </w:r>
      <w:bookmarkEnd w:id="38"/>
    </w:p>
    <w:p w:rsidR="00574492" w:rsidRPr="00A92E37" w:rsidRDefault="00574492" w:rsidP="00D2368E">
      <w:pPr>
        <w:jc w:val="both"/>
        <w:rPr>
          <w:sz w:val="24"/>
          <w:szCs w:val="24"/>
        </w:rPr>
      </w:pPr>
      <w:r w:rsidRPr="00A92E37">
        <w:rPr>
          <w:sz w:val="24"/>
          <w:szCs w:val="24"/>
        </w:rPr>
        <w:t>Les membres du CSE et les Représentants Syndicaux au CSE sont tenus à une obligation de discrétion à l’égard des informations revêtant un caractère confidentiel et présentées comme telles par l’employeur.</w:t>
      </w:r>
    </w:p>
    <w:p w:rsidR="00D4632C" w:rsidRPr="00A92E37" w:rsidRDefault="00574492" w:rsidP="00D2368E">
      <w:pPr>
        <w:jc w:val="both"/>
        <w:rPr>
          <w:sz w:val="24"/>
          <w:szCs w:val="24"/>
        </w:rPr>
      </w:pPr>
      <w:r w:rsidRPr="00A92E37">
        <w:rPr>
          <w:sz w:val="24"/>
          <w:szCs w:val="24"/>
        </w:rPr>
        <w:lastRenderedPageBreak/>
        <w:t>Les membres du CSE et les Représentants Syndicaux au CSE sont tenus à une obligation de discrétion à l’égard des informations contenues dans la BDES</w:t>
      </w:r>
      <w:r w:rsidR="00D4632C" w:rsidRPr="00A92E37">
        <w:rPr>
          <w:sz w:val="24"/>
          <w:szCs w:val="24"/>
        </w:rPr>
        <w:t xml:space="preserve"> revêtant un caractère confidentiel et présentées comme telles par l’employeur.</w:t>
      </w:r>
    </w:p>
    <w:p w:rsidR="00574492" w:rsidRDefault="00574492" w:rsidP="00D2368E">
      <w:pPr>
        <w:jc w:val="both"/>
        <w:rPr>
          <w:sz w:val="24"/>
          <w:szCs w:val="24"/>
        </w:rPr>
      </w:pPr>
    </w:p>
    <w:p w:rsidR="002434D0" w:rsidRPr="00A121B2" w:rsidRDefault="002434D0" w:rsidP="001B2B9C">
      <w:pPr>
        <w:pStyle w:val="Titre1"/>
      </w:pPr>
      <w:bookmarkStart w:id="39" w:name="_Toc514334653"/>
      <w:r w:rsidRPr="001B2B9C">
        <w:t>Article 14</w:t>
      </w:r>
      <w:r w:rsidR="00D07DB5" w:rsidRPr="001B2B9C">
        <w:t xml:space="preserve"> </w:t>
      </w:r>
      <w:r w:rsidR="0044068E" w:rsidRPr="001B2B9C">
        <w:t>–</w:t>
      </w:r>
      <w:r w:rsidR="0044068E" w:rsidRPr="00645783">
        <w:t xml:space="preserve"> </w:t>
      </w:r>
      <w:r w:rsidRPr="00A121B2">
        <w:t>Dispositions relatives à l’accord</w:t>
      </w:r>
      <w:bookmarkEnd w:id="39"/>
    </w:p>
    <w:p w:rsidR="002434D0" w:rsidRPr="00221A06" w:rsidRDefault="002434D0" w:rsidP="002434D0">
      <w:pPr>
        <w:jc w:val="both"/>
        <w:rPr>
          <w:bCs/>
          <w:iCs/>
          <w:sz w:val="24"/>
          <w:szCs w:val="24"/>
        </w:rPr>
      </w:pPr>
    </w:p>
    <w:p w:rsidR="002434D0" w:rsidRPr="001B2B9C" w:rsidRDefault="002434D0" w:rsidP="001B2B9C">
      <w:pPr>
        <w:pStyle w:val="Titre2"/>
      </w:pPr>
      <w:bookmarkStart w:id="40" w:name="_Toc514334654"/>
      <w:r w:rsidRPr="001B2B9C">
        <w:t>Article 14.1 – Durée</w:t>
      </w:r>
      <w:bookmarkEnd w:id="40"/>
    </w:p>
    <w:p w:rsidR="002434D0" w:rsidRPr="00221A06" w:rsidRDefault="002434D0" w:rsidP="002434D0">
      <w:pPr>
        <w:jc w:val="both"/>
        <w:rPr>
          <w:bCs/>
          <w:iCs/>
          <w:sz w:val="24"/>
          <w:szCs w:val="24"/>
        </w:rPr>
      </w:pPr>
      <w:r w:rsidRPr="00221A06">
        <w:rPr>
          <w:bCs/>
          <w:iCs/>
          <w:sz w:val="24"/>
          <w:szCs w:val="24"/>
        </w:rPr>
        <w:t>Le présent accord collectif est conclu pour une durée déterminée de 4 ans.</w:t>
      </w:r>
    </w:p>
    <w:p w:rsidR="002434D0" w:rsidRPr="00221A06" w:rsidRDefault="002434D0" w:rsidP="002434D0">
      <w:pPr>
        <w:jc w:val="both"/>
        <w:rPr>
          <w:bCs/>
          <w:iCs/>
          <w:sz w:val="24"/>
          <w:szCs w:val="24"/>
        </w:rPr>
      </w:pPr>
      <w:r w:rsidRPr="00221A06">
        <w:rPr>
          <w:bCs/>
          <w:iCs/>
          <w:sz w:val="24"/>
          <w:szCs w:val="24"/>
        </w:rPr>
        <w:t>Il entrera en vigueur à compter de la date du premier tour des élections des membres de la délégation du personnel du Comité Economique et Social.</w:t>
      </w:r>
    </w:p>
    <w:p w:rsidR="002434D0" w:rsidRPr="00221A06" w:rsidRDefault="002434D0" w:rsidP="002434D0">
      <w:pPr>
        <w:jc w:val="both"/>
        <w:rPr>
          <w:bCs/>
          <w:iCs/>
          <w:sz w:val="24"/>
          <w:szCs w:val="24"/>
        </w:rPr>
      </w:pPr>
      <w:r w:rsidRPr="00221A06">
        <w:rPr>
          <w:bCs/>
          <w:iCs/>
          <w:sz w:val="24"/>
          <w:szCs w:val="24"/>
        </w:rPr>
        <w:t>Les parties conviennent de se réunir 6 mois avant le terme du présent accord afin d’examiner les suites qu’elles envisagent de donner à ce dernier.</w:t>
      </w:r>
    </w:p>
    <w:p w:rsidR="002434D0" w:rsidRPr="00221A06" w:rsidRDefault="002434D0" w:rsidP="002434D0">
      <w:pPr>
        <w:jc w:val="both"/>
        <w:rPr>
          <w:bCs/>
          <w:iCs/>
          <w:sz w:val="24"/>
          <w:szCs w:val="24"/>
        </w:rPr>
      </w:pPr>
    </w:p>
    <w:p w:rsidR="002434D0" w:rsidRPr="001B2B9C" w:rsidRDefault="002434D0" w:rsidP="001B2B9C">
      <w:pPr>
        <w:pStyle w:val="Titre2"/>
      </w:pPr>
      <w:bookmarkStart w:id="41" w:name="_Toc514334655"/>
      <w:r w:rsidRPr="001B2B9C">
        <w:t>Article 14.2 – Interprétation</w:t>
      </w:r>
      <w:bookmarkEnd w:id="41"/>
    </w:p>
    <w:p w:rsidR="002434D0" w:rsidRPr="00221A06" w:rsidRDefault="002434D0" w:rsidP="002434D0">
      <w:pPr>
        <w:jc w:val="both"/>
        <w:rPr>
          <w:sz w:val="24"/>
          <w:szCs w:val="24"/>
        </w:rPr>
      </w:pPr>
      <w:r w:rsidRPr="00221A06">
        <w:rPr>
          <w:sz w:val="24"/>
          <w:szCs w:val="24"/>
        </w:rPr>
        <w:t>En cas de difficulté d’interprétation du présent accord, une commission d’interprétation pourra être saisie. Celle-ci sera composée des membres suivants :</w:t>
      </w:r>
    </w:p>
    <w:p w:rsidR="002434D0" w:rsidRPr="00221A06" w:rsidRDefault="002434D0" w:rsidP="002434D0">
      <w:pPr>
        <w:numPr>
          <w:ilvl w:val="0"/>
          <w:numId w:val="21"/>
        </w:numPr>
        <w:jc w:val="both"/>
        <w:rPr>
          <w:sz w:val="24"/>
          <w:szCs w:val="24"/>
        </w:rPr>
      </w:pPr>
      <w:r w:rsidRPr="00221A06">
        <w:rPr>
          <w:sz w:val="24"/>
          <w:szCs w:val="24"/>
        </w:rPr>
        <w:t>...</w:t>
      </w:r>
    </w:p>
    <w:p w:rsidR="002434D0" w:rsidRPr="00221A06" w:rsidRDefault="002434D0" w:rsidP="002434D0">
      <w:pPr>
        <w:numPr>
          <w:ilvl w:val="0"/>
          <w:numId w:val="21"/>
        </w:numPr>
        <w:jc w:val="both"/>
        <w:rPr>
          <w:sz w:val="24"/>
          <w:szCs w:val="24"/>
        </w:rPr>
      </w:pPr>
      <w:r w:rsidRPr="00221A06">
        <w:rPr>
          <w:sz w:val="24"/>
          <w:szCs w:val="24"/>
        </w:rPr>
        <w:t>...</w:t>
      </w:r>
    </w:p>
    <w:p w:rsidR="002434D0" w:rsidRPr="00274073" w:rsidRDefault="002434D0" w:rsidP="00D07DB5">
      <w:pPr>
        <w:jc w:val="both"/>
        <w:rPr>
          <w:sz w:val="24"/>
          <w:szCs w:val="24"/>
        </w:rPr>
      </w:pPr>
    </w:p>
    <w:p w:rsidR="002434D0" w:rsidRPr="00221A06" w:rsidRDefault="002434D0" w:rsidP="002434D0">
      <w:pPr>
        <w:jc w:val="both"/>
        <w:rPr>
          <w:sz w:val="24"/>
          <w:szCs w:val="24"/>
        </w:rPr>
      </w:pPr>
      <w:r w:rsidRPr="00221A06">
        <w:rPr>
          <w:sz w:val="24"/>
          <w:szCs w:val="24"/>
        </w:rPr>
        <w:t>Cette saisine sera formulée par écrit et adressée à toutes les parties à l’accord.</w:t>
      </w:r>
    </w:p>
    <w:p w:rsidR="002434D0" w:rsidRPr="00221A06" w:rsidRDefault="002434D0" w:rsidP="002434D0">
      <w:pPr>
        <w:jc w:val="both"/>
        <w:rPr>
          <w:bCs/>
          <w:iCs/>
          <w:sz w:val="24"/>
          <w:szCs w:val="24"/>
        </w:rPr>
      </w:pPr>
      <w:r w:rsidRPr="00221A06">
        <w:rPr>
          <w:bCs/>
          <w:iCs/>
          <w:sz w:val="24"/>
          <w:szCs w:val="24"/>
        </w:rPr>
        <w:t xml:space="preserve">Au plus tard un mois après sa saisine, </w:t>
      </w:r>
      <w:r w:rsidRPr="00221A06">
        <w:rPr>
          <w:sz w:val="24"/>
          <w:szCs w:val="24"/>
        </w:rPr>
        <w:t>la commission rendra un rapport en faisant</w:t>
      </w:r>
      <w:r w:rsidRPr="00221A06">
        <w:rPr>
          <w:bCs/>
          <w:iCs/>
          <w:sz w:val="24"/>
          <w:szCs w:val="24"/>
        </w:rPr>
        <w:t xml:space="preserve"> part de son analyse et de son avis. Ce rapport sera transmis à l’ensemble des membres </w:t>
      </w:r>
      <w:r w:rsidRPr="00221A06">
        <w:rPr>
          <w:sz w:val="24"/>
          <w:szCs w:val="24"/>
        </w:rPr>
        <w:t>du CSE</w:t>
      </w:r>
      <w:r w:rsidRPr="00221A06">
        <w:rPr>
          <w:bCs/>
          <w:iCs/>
          <w:sz w:val="24"/>
          <w:szCs w:val="24"/>
        </w:rPr>
        <w:t>, ainsi qu’à la Direction, le lendemain de l’expiration de ce délai.</w:t>
      </w:r>
    </w:p>
    <w:p w:rsidR="002434D0" w:rsidRPr="00221A06" w:rsidRDefault="002434D0" w:rsidP="002434D0">
      <w:pPr>
        <w:jc w:val="both"/>
        <w:rPr>
          <w:sz w:val="24"/>
          <w:szCs w:val="24"/>
        </w:rPr>
      </w:pPr>
      <w:r w:rsidRPr="00221A06">
        <w:rPr>
          <w:sz w:val="24"/>
          <w:szCs w:val="24"/>
        </w:rPr>
        <w:t>La difficulté d’interprétation, ayant fait l’objet de l’étude par la commission, sera fixée à l’ordre du jour de la réunion mensuelle du CSE suivante la plus proche pour être débattue.</w:t>
      </w:r>
    </w:p>
    <w:p w:rsidR="002434D0" w:rsidRDefault="002434D0" w:rsidP="002434D0">
      <w:pPr>
        <w:jc w:val="both"/>
        <w:rPr>
          <w:sz w:val="24"/>
          <w:szCs w:val="24"/>
        </w:rPr>
      </w:pPr>
    </w:p>
    <w:p w:rsidR="002434D0" w:rsidRPr="001B2B9C" w:rsidRDefault="002434D0" w:rsidP="001B2B9C">
      <w:pPr>
        <w:pStyle w:val="Titre2"/>
      </w:pPr>
      <w:bookmarkStart w:id="42" w:name="_Toc514334656"/>
      <w:r w:rsidRPr="001B2B9C">
        <w:t>Article 14.3 – Suivi</w:t>
      </w:r>
      <w:bookmarkEnd w:id="42"/>
    </w:p>
    <w:p w:rsidR="002434D0" w:rsidRPr="00221A06" w:rsidRDefault="002434D0" w:rsidP="002434D0">
      <w:pPr>
        <w:jc w:val="both"/>
        <w:rPr>
          <w:bCs/>
          <w:iCs/>
          <w:sz w:val="24"/>
          <w:szCs w:val="24"/>
        </w:rPr>
      </w:pPr>
      <w:r w:rsidRPr="00221A06">
        <w:rPr>
          <w:bCs/>
          <w:iCs/>
          <w:sz w:val="24"/>
          <w:szCs w:val="24"/>
        </w:rPr>
        <w:t>Dans un délai de</w:t>
      </w:r>
      <w:r w:rsidR="00AE3F5E" w:rsidRPr="00221A06">
        <w:rPr>
          <w:bCs/>
          <w:iCs/>
          <w:sz w:val="24"/>
          <w:szCs w:val="24"/>
        </w:rPr>
        <w:t xml:space="preserve"> 6</w:t>
      </w:r>
      <w:r w:rsidRPr="00221A06">
        <w:rPr>
          <w:bCs/>
          <w:iCs/>
          <w:sz w:val="24"/>
          <w:szCs w:val="24"/>
        </w:rPr>
        <w:t xml:space="preserve"> mois à compter de l’entrée en vigueur du présent accord, une commission paritaire de suivi sera mise en place à l’initiative </w:t>
      </w:r>
      <w:r w:rsidR="00FD6FDF">
        <w:rPr>
          <w:bCs/>
          <w:iCs/>
          <w:sz w:val="24"/>
          <w:szCs w:val="24"/>
        </w:rPr>
        <w:t>de l’employeur</w:t>
      </w:r>
      <w:r w:rsidRPr="00221A06">
        <w:rPr>
          <w:bCs/>
          <w:iCs/>
          <w:sz w:val="24"/>
          <w:szCs w:val="24"/>
        </w:rPr>
        <w:t xml:space="preserve"> ou de son représentant. Cette commission aura pour mission d’examiner l’application du présent accord. Elle sera composée </w:t>
      </w:r>
      <w:r w:rsidR="00B46A0B">
        <w:rPr>
          <w:bCs/>
          <w:iCs/>
          <w:sz w:val="24"/>
          <w:szCs w:val="24"/>
        </w:rPr>
        <w:t>de deux</w:t>
      </w:r>
      <w:r w:rsidR="00B46A0B" w:rsidRPr="00221A06">
        <w:rPr>
          <w:bCs/>
          <w:iCs/>
          <w:sz w:val="24"/>
          <w:szCs w:val="24"/>
        </w:rPr>
        <w:t xml:space="preserve"> </w:t>
      </w:r>
      <w:r w:rsidRPr="00221A06">
        <w:rPr>
          <w:bCs/>
          <w:iCs/>
          <w:sz w:val="24"/>
          <w:szCs w:val="24"/>
        </w:rPr>
        <w:t>délégué</w:t>
      </w:r>
      <w:r w:rsidR="00B46A0B">
        <w:rPr>
          <w:bCs/>
          <w:iCs/>
          <w:sz w:val="24"/>
          <w:szCs w:val="24"/>
        </w:rPr>
        <w:t>s</w:t>
      </w:r>
      <w:r w:rsidRPr="00221A06">
        <w:rPr>
          <w:bCs/>
          <w:iCs/>
          <w:sz w:val="24"/>
          <w:szCs w:val="24"/>
        </w:rPr>
        <w:t xml:space="preserve"> </w:t>
      </w:r>
      <w:r w:rsidR="00B46A0B">
        <w:rPr>
          <w:bCs/>
          <w:iCs/>
          <w:sz w:val="24"/>
          <w:szCs w:val="24"/>
        </w:rPr>
        <w:t>syndicaux</w:t>
      </w:r>
      <w:r w:rsidR="00B46A0B" w:rsidRPr="00221A06">
        <w:rPr>
          <w:bCs/>
          <w:iCs/>
          <w:sz w:val="24"/>
          <w:szCs w:val="24"/>
        </w:rPr>
        <w:t xml:space="preserve"> </w:t>
      </w:r>
      <w:r w:rsidRPr="00221A06">
        <w:rPr>
          <w:bCs/>
          <w:iCs/>
          <w:sz w:val="24"/>
          <w:szCs w:val="24"/>
        </w:rPr>
        <w:t xml:space="preserve">par organisation syndicale représentative de salariés signataire </w:t>
      </w:r>
      <w:r w:rsidRPr="00221A06">
        <w:rPr>
          <w:bCs/>
          <w:iCs/>
          <w:sz w:val="24"/>
          <w:szCs w:val="24"/>
        </w:rPr>
        <w:lastRenderedPageBreak/>
        <w:t xml:space="preserve">ou adhérente et </w:t>
      </w:r>
      <w:r w:rsidR="00FD6FDF">
        <w:rPr>
          <w:bCs/>
          <w:iCs/>
          <w:sz w:val="24"/>
          <w:szCs w:val="24"/>
        </w:rPr>
        <w:t>de l’employeur</w:t>
      </w:r>
      <w:r w:rsidRPr="00221A06">
        <w:rPr>
          <w:bCs/>
          <w:iCs/>
          <w:sz w:val="24"/>
          <w:szCs w:val="24"/>
        </w:rPr>
        <w:t xml:space="preserve"> ou de son représentant. Elle sera présidée par </w:t>
      </w:r>
      <w:r w:rsidR="00FD6FDF">
        <w:rPr>
          <w:bCs/>
          <w:iCs/>
          <w:sz w:val="24"/>
          <w:szCs w:val="24"/>
        </w:rPr>
        <w:t>l’employeur</w:t>
      </w:r>
      <w:r w:rsidRPr="00221A06">
        <w:rPr>
          <w:bCs/>
          <w:iCs/>
          <w:sz w:val="24"/>
          <w:szCs w:val="24"/>
        </w:rPr>
        <w:t xml:space="preserve"> ou son représentant.</w:t>
      </w:r>
    </w:p>
    <w:p w:rsidR="002434D0" w:rsidRPr="00221A06" w:rsidRDefault="002434D0" w:rsidP="002434D0">
      <w:pPr>
        <w:jc w:val="both"/>
        <w:rPr>
          <w:bCs/>
          <w:iCs/>
          <w:sz w:val="24"/>
          <w:szCs w:val="24"/>
        </w:rPr>
      </w:pPr>
      <w:r w:rsidRPr="00221A06">
        <w:rPr>
          <w:bCs/>
          <w:iCs/>
          <w:sz w:val="24"/>
          <w:szCs w:val="24"/>
        </w:rPr>
        <w:t>Une organisation syndicale qui perd sa représentativité ne peut plus siéger au sein de cette commission.</w:t>
      </w:r>
    </w:p>
    <w:p w:rsidR="002434D0" w:rsidRPr="00221A06" w:rsidRDefault="002434D0" w:rsidP="002434D0">
      <w:pPr>
        <w:jc w:val="both"/>
        <w:rPr>
          <w:bCs/>
          <w:iCs/>
          <w:sz w:val="24"/>
          <w:szCs w:val="24"/>
        </w:rPr>
      </w:pPr>
      <w:r w:rsidRPr="00F821CF">
        <w:rPr>
          <w:bCs/>
          <w:iCs/>
          <w:sz w:val="24"/>
          <w:szCs w:val="24"/>
        </w:rPr>
        <w:t xml:space="preserve">Elle se réunira </w:t>
      </w:r>
      <w:r w:rsidR="00AE3F5E" w:rsidRPr="00F821CF">
        <w:rPr>
          <w:bCs/>
          <w:iCs/>
          <w:sz w:val="24"/>
          <w:szCs w:val="24"/>
        </w:rPr>
        <w:t>1</w:t>
      </w:r>
      <w:r w:rsidRPr="00F821CF">
        <w:rPr>
          <w:bCs/>
          <w:iCs/>
          <w:sz w:val="24"/>
          <w:szCs w:val="24"/>
        </w:rPr>
        <w:t xml:space="preserve"> fois par </w:t>
      </w:r>
      <w:r w:rsidR="00AE3F5E" w:rsidRPr="00F821CF">
        <w:rPr>
          <w:bCs/>
          <w:iCs/>
          <w:sz w:val="24"/>
          <w:szCs w:val="24"/>
        </w:rPr>
        <w:t>an</w:t>
      </w:r>
      <w:r w:rsidRPr="00F821CF">
        <w:rPr>
          <w:bCs/>
          <w:iCs/>
          <w:sz w:val="24"/>
          <w:szCs w:val="24"/>
        </w:rPr>
        <w:t xml:space="preserve"> sur la durée de l’accord sur convocation écrite (lettre </w:t>
      </w:r>
      <w:r w:rsidR="007913F2" w:rsidRPr="00F821CF">
        <w:rPr>
          <w:bCs/>
          <w:iCs/>
          <w:sz w:val="24"/>
          <w:szCs w:val="24"/>
        </w:rPr>
        <w:t>et</w:t>
      </w:r>
      <w:r w:rsidRPr="00F821CF">
        <w:rPr>
          <w:bCs/>
          <w:iCs/>
          <w:sz w:val="24"/>
          <w:szCs w:val="24"/>
        </w:rPr>
        <w:t xml:space="preserve"> mail) du</w:t>
      </w:r>
      <w:r w:rsidRPr="00221A06">
        <w:rPr>
          <w:bCs/>
          <w:iCs/>
          <w:sz w:val="24"/>
          <w:szCs w:val="24"/>
        </w:rPr>
        <w:t xml:space="preserve"> chef d’entreprise ou de son représentant. Les résultats de la mission de suivi seront consignés dans un procès-verbal établi par le chef d’entreprise ou son représentant. Une fois adopté par la majorité des membres de la commission, le procès-verbal pourra être diffusé dans le cadre de la communication syndicale et, lorsqu’il existe, sur l’intranet de l’entreprise.</w:t>
      </w:r>
    </w:p>
    <w:p w:rsidR="002434D0" w:rsidRPr="00221A06" w:rsidRDefault="002434D0" w:rsidP="002434D0">
      <w:pPr>
        <w:jc w:val="both"/>
        <w:rPr>
          <w:bCs/>
          <w:iCs/>
          <w:sz w:val="24"/>
          <w:szCs w:val="24"/>
        </w:rPr>
      </w:pPr>
    </w:p>
    <w:p w:rsidR="002434D0" w:rsidRPr="001B2B9C" w:rsidRDefault="00AE3F5E" w:rsidP="001B2B9C">
      <w:pPr>
        <w:pStyle w:val="Titre2"/>
      </w:pPr>
      <w:bookmarkStart w:id="43" w:name="_Toc514334657"/>
      <w:r w:rsidRPr="001B2B9C">
        <w:t>Article 14.4 – Rendez-vous</w:t>
      </w:r>
      <w:bookmarkEnd w:id="43"/>
    </w:p>
    <w:p w:rsidR="002434D0" w:rsidRPr="00221A06" w:rsidRDefault="002434D0" w:rsidP="002434D0">
      <w:pPr>
        <w:jc w:val="both"/>
        <w:rPr>
          <w:bCs/>
          <w:iCs/>
          <w:sz w:val="24"/>
          <w:szCs w:val="24"/>
        </w:rPr>
      </w:pPr>
      <w:r w:rsidRPr="00F821CF">
        <w:rPr>
          <w:bCs/>
          <w:iCs/>
          <w:sz w:val="24"/>
          <w:szCs w:val="24"/>
        </w:rPr>
        <w:t xml:space="preserve">Les parties au présent accord seront tenues de se réunir sur convocation écrite (lettre </w:t>
      </w:r>
      <w:r w:rsidR="007913F2" w:rsidRPr="00F821CF">
        <w:rPr>
          <w:bCs/>
          <w:iCs/>
          <w:sz w:val="24"/>
          <w:szCs w:val="24"/>
        </w:rPr>
        <w:t>et</w:t>
      </w:r>
      <w:r w:rsidRPr="00F821CF">
        <w:rPr>
          <w:bCs/>
          <w:iCs/>
          <w:sz w:val="24"/>
          <w:szCs w:val="24"/>
        </w:rPr>
        <w:t xml:space="preserve"> mail)</w:t>
      </w:r>
      <w:r w:rsidRPr="00221A06">
        <w:rPr>
          <w:bCs/>
          <w:iCs/>
          <w:sz w:val="24"/>
          <w:szCs w:val="24"/>
        </w:rPr>
        <w:t xml:space="preserve"> </w:t>
      </w:r>
      <w:r w:rsidR="007B3E5C">
        <w:rPr>
          <w:bCs/>
          <w:iCs/>
          <w:sz w:val="24"/>
          <w:szCs w:val="24"/>
        </w:rPr>
        <w:t xml:space="preserve">de </w:t>
      </w:r>
      <w:r w:rsidR="000B4702">
        <w:rPr>
          <w:bCs/>
          <w:iCs/>
          <w:sz w:val="24"/>
          <w:szCs w:val="24"/>
        </w:rPr>
        <w:t>l’employeur</w:t>
      </w:r>
      <w:r w:rsidRPr="00221A06">
        <w:rPr>
          <w:bCs/>
          <w:iCs/>
          <w:sz w:val="24"/>
          <w:szCs w:val="24"/>
        </w:rPr>
        <w:t xml:space="preserve"> ou de son représentant, chaque année, dans le mois qui suit le jour anniversaire de l’entrée en vigueur du présent accord, afin de discuter de l’opportu</w:t>
      </w:r>
      <w:r w:rsidR="00AE3F5E" w:rsidRPr="00221A06">
        <w:rPr>
          <w:bCs/>
          <w:iCs/>
          <w:sz w:val="24"/>
          <w:szCs w:val="24"/>
        </w:rPr>
        <w:t>nité de réviser ce dernier.</w:t>
      </w:r>
    </w:p>
    <w:p w:rsidR="00625539" w:rsidRDefault="00625539" w:rsidP="001B2B9C">
      <w:pPr>
        <w:pStyle w:val="Titre2"/>
      </w:pPr>
    </w:p>
    <w:p w:rsidR="002434D0" w:rsidRPr="001B2B9C" w:rsidRDefault="00AE3F5E" w:rsidP="001B2B9C">
      <w:pPr>
        <w:pStyle w:val="Titre2"/>
      </w:pPr>
      <w:bookmarkStart w:id="44" w:name="_Toc514334658"/>
      <w:r w:rsidRPr="001B2B9C">
        <w:t>Article 14.5 – Dépôt – Publicité</w:t>
      </w:r>
      <w:bookmarkEnd w:id="44"/>
    </w:p>
    <w:p w:rsidR="002434D0" w:rsidRDefault="002434D0" w:rsidP="002434D0">
      <w:pPr>
        <w:jc w:val="both"/>
        <w:rPr>
          <w:sz w:val="24"/>
          <w:szCs w:val="24"/>
        </w:rPr>
      </w:pPr>
      <w:r w:rsidRPr="00221A06">
        <w:rPr>
          <w:sz w:val="24"/>
          <w:szCs w:val="24"/>
        </w:rPr>
        <w:t xml:space="preserve">Le présent accord sera adressé par l’entreprise à la DIRECCTE du siège social, en deux exemplaires dont un sur support papier et l’autre sur support électronique, </w:t>
      </w:r>
      <w:r w:rsidRPr="00221A06">
        <w:rPr>
          <w:i/>
          <w:sz w:val="24"/>
          <w:szCs w:val="24"/>
        </w:rPr>
        <w:t>accompagné d’un exemplaire anonymisé afin qu’il soit publié sur la base de données nationale</w:t>
      </w:r>
      <w:r w:rsidRPr="00221A06">
        <w:rPr>
          <w:sz w:val="24"/>
          <w:szCs w:val="24"/>
        </w:rPr>
        <w:t>, ainsi qu’au Conseil de Prud’hommes du ressort du siège social.</w:t>
      </w:r>
    </w:p>
    <w:p w:rsidR="00625539" w:rsidRPr="002434D0" w:rsidRDefault="00625539" w:rsidP="002434D0">
      <w:pPr>
        <w:jc w:val="both"/>
        <w:rPr>
          <w:sz w:val="24"/>
          <w:szCs w:val="24"/>
        </w:rPr>
      </w:pPr>
    </w:p>
    <w:p w:rsidR="002434D0" w:rsidRPr="002434D0" w:rsidRDefault="002434D0" w:rsidP="002434D0">
      <w:pPr>
        <w:jc w:val="both"/>
        <w:rPr>
          <w:sz w:val="24"/>
          <w:szCs w:val="24"/>
        </w:rPr>
      </w:pPr>
      <w:r w:rsidRPr="002434D0">
        <w:rPr>
          <w:sz w:val="24"/>
          <w:szCs w:val="24"/>
        </w:rPr>
        <w:t>Le présent accord est fait en nombre suffisant pour remise à chacune des parties. Son existence figurera aux emplacements réservés à la communication avec le personnel.</w:t>
      </w:r>
    </w:p>
    <w:p w:rsidR="004E241E" w:rsidRDefault="004E241E" w:rsidP="00D2368E">
      <w:pPr>
        <w:jc w:val="both"/>
        <w:rPr>
          <w:sz w:val="24"/>
          <w:szCs w:val="24"/>
        </w:rPr>
      </w:pPr>
    </w:p>
    <w:p w:rsidR="004E241E" w:rsidRPr="00A92E37" w:rsidRDefault="004E241E" w:rsidP="00D2368E">
      <w:pPr>
        <w:jc w:val="both"/>
        <w:rPr>
          <w:sz w:val="24"/>
          <w:szCs w:val="24"/>
        </w:rPr>
      </w:pPr>
      <w:r w:rsidRPr="00A92E37">
        <w:rPr>
          <w:sz w:val="24"/>
          <w:szCs w:val="24"/>
        </w:rPr>
        <w:t xml:space="preserve">Fait à PACE en 7 exemplaires originaux, le </w:t>
      </w:r>
      <w:r w:rsidR="00F821CF">
        <w:rPr>
          <w:sz w:val="24"/>
          <w:szCs w:val="24"/>
        </w:rPr>
        <w:t>27 Juin 2018</w:t>
      </w:r>
    </w:p>
    <w:p w:rsidR="004E241E" w:rsidRDefault="004E241E" w:rsidP="00D2368E">
      <w:pPr>
        <w:jc w:val="both"/>
        <w:rPr>
          <w:sz w:val="24"/>
          <w:szCs w:val="24"/>
        </w:rPr>
      </w:pPr>
    </w:p>
    <w:p w:rsidR="004E241E" w:rsidRPr="00A92E37" w:rsidRDefault="004E241E" w:rsidP="00D2368E">
      <w:pPr>
        <w:jc w:val="both"/>
        <w:rPr>
          <w:sz w:val="24"/>
          <w:szCs w:val="24"/>
        </w:rPr>
      </w:pPr>
    </w:p>
    <w:p w:rsidR="004E241E" w:rsidRDefault="00FD2DCC" w:rsidP="00DC014F">
      <w:pPr>
        <w:rPr>
          <w:sz w:val="24"/>
          <w:szCs w:val="24"/>
        </w:rPr>
      </w:pPr>
      <w:r>
        <w:rPr>
          <w:sz w:val="24"/>
          <w:szCs w:val="24"/>
        </w:rPr>
        <w:t>Pour la Société Bois &amp; Matériaux</w:t>
      </w:r>
    </w:p>
    <w:p w:rsidR="00FD2DCC" w:rsidRPr="00A92E37" w:rsidRDefault="00FD2DCC" w:rsidP="00DC014F">
      <w:pPr>
        <w:rPr>
          <w:sz w:val="24"/>
          <w:szCs w:val="24"/>
        </w:rPr>
      </w:pPr>
      <w:r>
        <w:rPr>
          <w:sz w:val="24"/>
          <w:szCs w:val="24"/>
        </w:rPr>
        <w:t>……….</w:t>
      </w:r>
    </w:p>
    <w:p w:rsidR="00274073" w:rsidRDefault="00274073" w:rsidP="00DC014F">
      <w:pPr>
        <w:rPr>
          <w:sz w:val="24"/>
          <w:szCs w:val="24"/>
        </w:rPr>
      </w:pPr>
    </w:p>
    <w:p w:rsidR="00625539" w:rsidRDefault="00625539" w:rsidP="00DC014F">
      <w:pPr>
        <w:rPr>
          <w:sz w:val="24"/>
          <w:szCs w:val="24"/>
        </w:rPr>
      </w:pPr>
    </w:p>
    <w:p w:rsidR="00625539" w:rsidRPr="00A92E37" w:rsidRDefault="00625539" w:rsidP="00DC014F">
      <w:pPr>
        <w:rPr>
          <w:vanish/>
          <w:sz w:val="24"/>
          <w:szCs w:val="24"/>
        </w:rPr>
      </w:pPr>
    </w:p>
    <w:p w:rsidR="004E241E" w:rsidRPr="00A92E37" w:rsidRDefault="004E241E" w:rsidP="00DC014F">
      <w:pPr>
        <w:rPr>
          <w:vanish/>
          <w:sz w:val="24"/>
          <w:szCs w:val="24"/>
        </w:rPr>
      </w:pPr>
    </w:p>
    <w:p w:rsidR="004E241E" w:rsidRPr="00A92E37" w:rsidRDefault="004E241E" w:rsidP="00DC014F">
      <w:pPr>
        <w:rPr>
          <w:vanish/>
          <w:sz w:val="24"/>
          <w:szCs w:val="24"/>
        </w:rPr>
      </w:pPr>
    </w:p>
    <w:p w:rsidR="004E241E" w:rsidRPr="00A92E37" w:rsidRDefault="004E241E" w:rsidP="00DC014F">
      <w:pPr>
        <w:rPr>
          <w:sz w:val="24"/>
          <w:szCs w:val="24"/>
        </w:rPr>
      </w:pPr>
      <w:r w:rsidRPr="00A92E37">
        <w:rPr>
          <w:sz w:val="24"/>
          <w:szCs w:val="24"/>
        </w:rPr>
        <w:t>Pour la CFDT</w:t>
      </w:r>
      <w:r w:rsidRPr="00A92E37">
        <w:rPr>
          <w:sz w:val="24"/>
          <w:szCs w:val="24"/>
        </w:rPr>
        <w:br/>
      </w:r>
      <w:r w:rsidR="00FD2DCC">
        <w:rPr>
          <w:sz w:val="24"/>
          <w:szCs w:val="24"/>
        </w:rPr>
        <w:t>……….</w:t>
      </w:r>
    </w:p>
    <w:p w:rsidR="004E241E" w:rsidRDefault="004E241E" w:rsidP="00DC014F">
      <w:pPr>
        <w:rPr>
          <w:sz w:val="24"/>
          <w:szCs w:val="24"/>
        </w:rPr>
      </w:pPr>
    </w:p>
    <w:p w:rsidR="00F821CF" w:rsidRPr="00A92E37" w:rsidRDefault="00F821CF" w:rsidP="00DC014F">
      <w:pPr>
        <w:rPr>
          <w:vanish/>
          <w:sz w:val="24"/>
          <w:szCs w:val="24"/>
        </w:rPr>
      </w:pPr>
    </w:p>
    <w:p w:rsidR="003C6A82" w:rsidRPr="00A92E37" w:rsidRDefault="003C6A82" w:rsidP="00DC014F">
      <w:pPr>
        <w:rPr>
          <w:sz w:val="24"/>
          <w:szCs w:val="24"/>
        </w:rPr>
      </w:pPr>
    </w:p>
    <w:p w:rsidR="004E241E" w:rsidRPr="00A92E37" w:rsidRDefault="004E241E" w:rsidP="00DC014F">
      <w:pPr>
        <w:rPr>
          <w:sz w:val="24"/>
          <w:szCs w:val="24"/>
        </w:rPr>
      </w:pPr>
    </w:p>
    <w:p w:rsidR="004E241E" w:rsidRPr="00A92E37" w:rsidRDefault="004E241E" w:rsidP="00DC014F">
      <w:pPr>
        <w:rPr>
          <w:sz w:val="24"/>
          <w:szCs w:val="24"/>
        </w:rPr>
      </w:pPr>
      <w:r w:rsidRPr="00A92E37">
        <w:rPr>
          <w:sz w:val="24"/>
          <w:szCs w:val="24"/>
        </w:rPr>
        <w:t>Pour la CFE-CGC</w:t>
      </w:r>
      <w:r w:rsidRPr="00A92E37">
        <w:rPr>
          <w:sz w:val="24"/>
          <w:szCs w:val="24"/>
        </w:rPr>
        <w:br/>
      </w:r>
      <w:r w:rsidR="00FD2DCC">
        <w:rPr>
          <w:sz w:val="24"/>
          <w:szCs w:val="24"/>
        </w:rPr>
        <w:t>……….</w:t>
      </w:r>
    </w:p>
    <w:p w:rsidR="004E241E" w:rsidRDefault="004E241E" w:rsidP="00DC014F">
      <w:pPr>
        <w:rPr>
          <w:sz w:val="24"/>
          <w:szCs w:val="24"/>
        </w:rPr>
      </w:pPr>
    </w:p>
    <w:p w:rsidR="00F821CF" w:rsidRPr="00A92E37" w:rsidRDefault="00F821CF" w:rsidP="00DC014F">
      <w:pPr>
        <w:rPr>
          <w:vanish/>
          <w:sz w:val="24"/>
          <w:szCs w:val="24"/>
        </w:rPr>
      </w:pPr>
    </w:p>
    <w:p w:rsidR="004E241E" w:rsidRPr="00A92E37" w:rsidRDefault="004E241E" w:rsidP="00DC014F">
      <w:pPr>
        <w:rPr>
          <w:sz w:val="24"/>
          <w:szCs w:val="24"/>
        </w:rPr>
      </w:pPr>
    </w:p>
    <w:p w:rsidR="004E241E" w:rsidRPr="00A92E37" w:rsidRDefault="004E241E" w:rsidP="00DC014F">
      <w:pPr>
        <w:rPr>
          <w:sz w:val="24"/>
          <w:szCs w:val="24"/>
        </w:rPr>
      </w:pPr>
    </w:p>
    <w:p w:rsidR="004E241E" w:rsidRPr="00A92E37" w:rsidRDefault="004E241E" w:rsidP="00F87777">
      <w:pPr>
        <w:rPr>
          <w:sz w:val="24"/>
          <w:szCs w:val="24"/>
        </w:rPr>
      </w:pPr>
      <w:r w:rsidRPr="00A92E37">
        <w:rPr>
          <w:sz w:val="24"/>
          <w:szCs w:val="24"/>
        </w:rPr>
        <w:t>Pour la CGT</w:t>
      </w:r>
      <w:r w:rsidRPr="00A92E37">
        <w:rPr>
          <w:sz w:val="24"/>
          <w:szCs w:val="24"/>
        </w:rPr>
        <w:br/>
      </w:r>
      <w:r w:rsidR="00FD2DCC">
        <w:rPr>
          <w:sz w:val="24"/>
          <w:szCs w:val="24"/>
        </w:rPr>
        <w:t>……….</w:t>
      </w:r>
    </w:p>
    <w:sectPr w:rsidR="004E241E" w:rsidRPr="00A92E37" w:rsidSect="00FF5E52">
      <w:headerReference w:type="even" r:id="rId10"/>
      <w:headerReference w:type="default" r:id="rId11"/>
      <w:footerReference w:type="default" r:id="rId12"/>
      <w:headerReference w:type="firs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3E3" w:rsidRDefault="003743E3" w:rsidP="007C3197">
      <w:pPr>
        <w:spacing w:after="0" w:line="240" w:lineRule="auto"/>
      </w:pPr>
      <w:r>
        <w:separator/>
      </w:r>
    </w:p>
  </w:endnote>
  <w:endnote w:type="continuationSeparator" w:id="0">
    <w:p w:rsidR="003743E3" w:rsidRDefault="003743E3" w:rsidP="007C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073279"/>
      <w:docPartObj>
        <w:docPartGallery w:val="Page Numbers (Bottom of Page)"/>
        <w:docPartUnique/>
      </w:docPartObj>
    </w:sdtPr>
    <w:sdtEndPr/>
    <w:sdtContent>
      <w:p w:rsidR="0084581F" w:rsidRDefault="0084581F">
        <w:pPr>
          <w:pStyle w:val="Pieddepage"/>
          <w:jc w:val="right"/>
        </w:pPr>
        <w:r>
          <w:fldChar w:fldCharType="begin"/>
        </w:r>
        <w:r>
          <w:instrText>PAGE   \* MERGEFORMAT</w:instrText>
        </w:r>
        <w:r>
          <w:fldChar w:fldCharType="separate"/>
        </w:r>
        <w:r w:rsidR="007B0E51">
          <w:rPr>
            <w:noProof/>
          </w:rPr>
          <w:t>1</w:t>
        </w:r>
        <w:r>
          <w:fldChar w:fldCharType="end"/>
        </w:r>
      </w:p>
    </w:sdtContent>
  </w:sdt>
  <w:p w:rsidR="0084581F" w:rsidRDefault="0084581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3E3" w:rsidRDefault="003743E3" w:rsidP="007C3197">
      <w:pPr>
        <w:spacing w:after="0" w:line="240" w:lineRule="auto"/>
      </w:pPr>
      <w:r>
        <w:separator/>
      </w:r>
    </w:p>
  </w:footnote>
  <w:footnote w:type="continuationSeparator" w:id="0">
    <w:p w:rsidR="003743E3" w:rsidRDefault="003743E3" w:rsidP="007C31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1F" w:rsidRDefault="0084581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1F" w:rsidRDefault="0084581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81F" w:rsidRDefault="0084581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25CA"/>
    <w:multiLevelType w:val="hybridMultilevel"/>
    <w:tmpl w:val="F6B65A7A"/>
    <w:lvl w:ilvl="0" w:tplc="43940FF8">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F6474A"/>
    <w:multiLevelType w:val="multilevel"/>
    <w:tmpl w:val="34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56574"/>
    <w:multiLevelType w:val="hybridMultilevel"/>
    <w:tmpl w:val="DB7002EC"/>
    <w:lvl w:ilvl="0" w:tplc="605032E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0B345E"/>
    <w:multiLevelType w:val="hybridMultilevel"/>
    <w:tmpl w:val="77067DBC"/>
    <w:lvl w:ilvl="0" w:tplc="EE4ECAA8">
      <w:start w:val="1"/>
      <w:numFmt w:val="bullet"/>
      <w:lvlText w:val=""/>
      <w:lvlJc w:val="left"/>
      <w:pPr>
        <w:ind w:left="1065" w:hanging="360"/>
      </w:pPr>
      <w:rPr>
        <w:rFonts w:ascii="Wingdings" w:hAnsi="Wingdings" w:hint="default"/>
        <w:color w:val="A11C42"/>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nsid w:val="13804A9A"/>
    <w:multiLevelType w:val="hybridMultilevel"/>
    <w:tmpl w:val="F6A60226"/>
    <w:lvl w:ilvl="0" w:tplc="605032E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AE616DA"/>
    <w:multiLevelType w:val="hybridMultilevel"/>
    <w:tmpl w:val="B632125E"/>
    <w:lvl w:ilvl="0" w:tplc="605032E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7A0A55"/>
    <w:multiLevelType w:val="hybridMultilevel"/>
    <w:tmpl w:val="FDBA4B52"/>
    <w:lvl w:ilvl="0" w:tplc="605032E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42015D4"/>
    <w:multiLevelType w:val="hybridMultilevel"/>
    <w:tmpl w:val="4CA81F32"/>
    <w:lvl w:ilvl="0" w:tplc="605032E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85F73B3"/>
    <w:multiLevelType w:val="hybridMultilevel"/>
    <w:tmpl w:val="DCE6FB86"/>
    <w:lvl w:ilvl="0" w:tplc="605032E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3B791F"/>
    <w:multiLevelType w:val="hybridMultilevel"/>
    <w:tmpl w:val="F782F454"/>
    <w:lvl w:ilvl="0" w:tplc="605032E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784E2E"/>
    <w:multiLevelType w:val="hybridMultilevel"/>
    <w:tmpl w:val="EA36ADC6"/>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F1B3C21"/>
    <w:multiLevelType w:val="hybridMultilevel"/>
    <w:tmpl w:val="11900A7E"/>
    <w:lvl w:ilvl="0" w:tplc="26921D0E">
      <w:start w:val="2"/>
      <w:numFmt w:val="bullet"/>
      <w:lvlText w:val="-"/>
      <w:lvlJc w:val="left"/>
      <w:pPr>
        <w:ind w:left="720" w:hanging="360"/>
      </w:pPr>
      <w:rPr>
        <w:rFonts w:ascii="Verdana" w:eastAsia="Calibri"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F804A81"/>
    <w:multiLevelType w:val="hybridMultilevel"/>
    <w:tmpl w:val="2CF4F7D6"/>
    <w:lvl w:ilvl="0" w:tplc="605032EE">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933657E"/>
    <w:multiLevelType w:val="hybridMultilevel"/>
    <w:tmpl w:val="DF66D1BE"/>
    <w:lvl w:ilvl="0" w:tplc="605032E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AFC6E9A"/>
    <w:multiLevelType w:val="hybridMultilevel"/>
    <w:tmpl w:val="A27E611E"/>
    <w:lvl w:ilvl="0" w:tplc="605032EE">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B287E4B"/>
    <w:multiLevelType w:val="multilevel"/>
    <w:tmpl w:val="D286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A4120B"/>
    <w:multiLevelType w:val="hybridMultilevel"/>
    <w:tmpl w:val="DE2CFB5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DA9218C"/>
    <w:multiLevelType w:val="hybridMultilevel"/>
    <w:tmpl w:val="49E8AD28"/>
    <w:lvl w:ilvl="0" w:tplc="605032E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D7E730F"/>
    <w:multiLevelType w:val="hybridMultilevel"/>
    <w:tmpl w:val="38F47892"/>
    <w:lvl w:ilvl="0" w:tplc="605032EE">
      <w:start w:val="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0707292"/>
    <w:multiLevelType w:val="hybridMultilevel"/>
    <w:tmpl w:val="2738EA6A"/>
    <w:lvl w:ilvl="0" w:tplc="605032E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3AE6092"/>
    <w:multiLevelType w:val="hybridMultilevel"/>
    <w:tmpl w:val="1C6493DE"/>
    <w:lvl w:ilvl="0" w:tplc="605032E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3C12F02"/>
    <w:multiLevelType w:val="hybridMultilevel"/>
    <w:tmpl w:val="1C9A9D7A"/>
    <w:lvl w:ilvl="0" w:tplc="605032EE">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C648DD"/>
    <w:multiLevelType w:val="hybridMultilevel"/>
    <w:tmpl w:val="FA88D21C"/>
    <w:lvl w:ilvl="0" w:tplc="040C0005">
      <w:start w:val="1"/>
      <w:numFmt w:val="bullet"/>
      <w:lvlText w:val=""/>
      <w:lvlJc w:val="left"/>
      <w:pPr>
        <w:ind w:left="1065" w:hanging="360"/>
      </w:pPr>
      <w:rPr>
        <w:rFonts w:ascii="Wingdings" w:hAnsi="Wingdings" w:hint="default"/>
        <w:color w:val="A11C42"/>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3">
    <w:nsid w:val="77A9619C"/>
    <w:multiLevelType w:val="hybridMultilevel"/>
    <w:tmpl w:val="064E19D2"/>
    <w:lvl w:ilvl="0" w:tplc="82347850">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9810BD6"/>
    <w:multiLevelType w:val="hybridMultilevel"/>
    <w:tmpl w:val="8CFAD34A"/>
    <w:lvl w:ilvl="0" w:tplc="040C0005">
      <w:start w:val="1"/>
      <w:numFmt w:val="bullet"/>
      <w:lvlText w:val=""/>
      <w:lvlJc w:val="left"/>
      <w:pPr>
        <w:ind w:left="1065" w:hanging="360"/>
      </w:pPr>
      <w:rPr>
        <w:rFonts w:ascii="Wingdings" w:hAnsi="Wingdings" w:hint="default"/>
        <w:color w:val="A11C42"/>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2"/>
  </w:num>
  <w:num w:numId="2">
    <w:abstractNumId w:val="14"/>
  </w:num>
  <w:num w:numId="3">
    <w:abstractNumId w:val="18"/>
  </w:num>
  <w:num w:numId="4">
    <w:abstractNumId w:val="19"/>
  </w:num>
  <w:num w:numId="5">
    <w:abstractNumId w:val="13"/>
  </w:num>
  <w:num w:numId="6">
    <w:abstractNumId w:val="2"/>
  </w:num>
  <w:num w:numId="7">
    <w:abstractNumId w:val="20"/>
  </w:num>
  <w:num w:numId="8">
    <w:abstractNumId w:val="5"/>
  </w:num>
  <w:num w:numId="9">
    <w:abstractNumId w:val="17"/>
  </w:num>
  <w:num w:numId="10">
    <w:abstractNumId w:val="9"/>
  </w:num>
  <w:num w:numId="11">
    <w:abstractNumId w:val="8"/>
  </w:num>
  <w:num w:numId="12">
    <w:abstractNumId w:val="6"/>
  </w:num>
  <w:num w:numId="13">
    <w:abstractNumId w:val="21"/>
  </w:num>
  <w:num w:numId="14">
    <w:abstractNumId w:val="7"/>
  </w:num>
  <w:num w:numId="15">
    <w:abstractNumId w:val="4"/>
  </w:num>
  <w:num w:numId="16">
    <w:abstractNumId w:val="11"/>
  </w:num>
  <w:num w:numId="17">
    <w:abstractNumId w:val="1"/>
  </w:num>
  <w:num w:numId="18">
    <w:abstractNumId w:val="15"/>
  </w:num>
  <w:num w:numId="19">
    <w:abstractNumId w:val="3"/>
  </w:num>
  <w:num w:numId="20">
    <w:abstractNumId w:val="23"/>
  </w:num>
  <w:num w:numId="21">
    <w:abstractNumId w:val="0"/>
  </w:num>
  <w:num w:numId="22">
    <w:abstractNumId w:val="10"/>
  </w:num>
  <w:num w:numId="23">
    <w:abstractNumId w:val="16"/>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A4"/>
    <w:rsid w:val="000043D4"/>
    <w:rsid w:val="00005298"/>
    <w:rsid w:val="00014419"/>
    <w:rsid w:val="000243B1"/>
    <w:rsid w:val="000600D0"/>
    <w:rsid w:val="00066038"/>
    <w:rsid w:val="00070066"/>
    <w:rsid w:val="00075059"/>
    <w:rsid w:val="00080E14"/>
    <w:rsid w:val="000868F2"/>
    <w:rsid w:val="00092761"/>
    <w:rsid w:val="000B3CA8"/>
    <w:rsid w:val="000B4287"/>
    <w:rsid w:val="000B4702"/>
    <w:rsid w:val="000B6825"/>
    <w:rsid w:val="000C0038"/>
    <w:rsid w:val="000C66CD"/>
    <w:rsid w:val="000D14C9"/>
    <w:rsid w:val="000D53BC"/>
    <w:rsid w:val="000D6C84"/>
    <w:rsid w:val="000E304E"/>
    <w:rsid w:val="000F047C"/>
    <w:rsid w:val="000F2418"/>
    <w:rsid w:val="00101C8C"/>
    <w:rsid w:val="001039A4"/>
    <w:rsid w:val="00103A49"/>
    <w:rsid w:val="00110DF3"/>
    <w:rsid w:val="00120D84"/>
    <w:rsid w:val="00126409"/>
    <w:rsid w:val="00130B3D"/>
    <w:rsid w:val="001363B2"/>
    <w:rsid w:val="001441A5"/>
    <w:rsid w:val="0014517A"/>
    <w:rsid w:val="00146CCC"/>
    <w:rsid w:val="00154144"/>
    <w:rsid w:val="00154373"/>
    <w:rsid w:val="00154379"/>
    <w:rsid w:val="001579F8"/>
    <w:rsid w:val="00170CA9"/>
    <w:rsid w:val="00170DBE"/>
    <w:rsid w:val="0018352B"/>
    <w:rsid w:val="00185E1F"/>
    <w:rsid w:val="00193E47"/>
    <w:rsid w:val="001A2784"/>
    <w:rsid w:val="001B2B9C"/>
    <w:rsid w:val="001B53D7"/>
    <w:rsid w:val="001C0658"/>
    <w:rsid w:val="001C1605"/>
    <w:rsid w:val="001C37F8"/>
    <w:rsid w:val="001C51D2"/>
    <w:rsid w:val="001D2781"/>
    <w:rsid w:val="001D61F2"/>
    <w:rsid w:val="001E0A09"/>
    <w:rsid w:val="001E540F"/>
    <w:rsid w:val="001F350A"/>
    <w:rsid w:val="001F59C3"/>
    <w:rsid w:val="002027A4"/>
    <w:rsid w:val="00217488"/>
    <w:rsid w:val="002177B5"/>
    <w:rsid w:val="00221A06"/>
    <w:rsid w:val="002329C4"/>
    <w:rsid w:val="002434D0"/>
    <w:rsid w:val="00264897"/>
    <w:rsid w:val="00270B3A"/>
    <w:rsid w:val="00270EF9"/>
    <w:rsid w:val="00274073"/>
    <w:rsid w:val="00285C94"/>
    <w:rsid w:val="00293387"/>
    <w:rsid w:val="00295EE4"/>
    <w:rsid w:val="002A0730"/>
    <w:rsid w:val="002A417C"/>
    <w:rsid w:val="002A796D"/>
    <w:rsid w:val="002B247B"/>
    <w:rsid w:val="002B2A4F"/>
    <w:rsid w:val="002B720B"/>
    <w:rsid w:val="002D24E0"/>
    <w:rsid w:val="002F4176"/>
    <w:rsid w:val="002F59B4"/>
    <w:rsid w:val="00317120"/>
    <w:rsid w:val="003232B4"/>
    <w:rsid w:val="0032541C"/>
    <w:rsid w:val="00340316"/>
    <w:rsid w:val="00365AA5"/>
    <w:rsid w:val="00367DD1"/>
    <w:rsid w:val="003743E3"/>
    <w:rsid w:val="00380244"/>
    <w:rsid w:val="0038410F"/>
    <w:rsid w:val="00386C9C"/>
    <w:rsid w:val="003878AE"/>
    <w:rsid w:val="003A43AD"/>
    <w:rsid w:val="003A4969"/>
    <w:rsid w:val="003A5AAD"/>
    <w:rsid w:val="003A7AD7"/>
    <w:rsid w:val="003B3BA4"/>
    <w:rsid w:val="003C16BA"/>
    <w:rsid w:val="003C1833"/>
    <w:rsid w:val="003C1910"/>
    <w:rsid w:val="003C36DC"/>
    <w:rsid w:val="003C6A82"/>
    <w:rsid w:val="003C72CA"/>
    <w:rsid w:val="003D3A4D"/>
    <w:rsid w:val="003E0156"/>
    <w:rsid w:val="003E6EBB"/>
    <w:rsid w:val="003F392A"/>
    <w:rsid w:val="00403268"/>
    <w:rsid w:val="00404FBA"/>
    <w:rsid w:val="00411D30"/>
    <w:rsid w:val="004139FD"/>
    <w:rsid w:val="0042378F"/>
    <w:rsid w:val="00433D65"/>
    <w:rsid w:val="00435F2F"/>
    <w:rsid w:val="0044068E"/>
    <w:rsid w:val="00444977"/>
    <w:rsid w:val="00455FD2"/>
    <w:rsid w:val="0045610D"/>
    <w:rsid w:val="004647A5"/>
    <w:rsid w:val="00472163"/>
    <w:rsid w:val="004738DC"/>
    <w:rsid w:val="004821FE"/>
    <w:rsid w:val="004913F3"/>
    <w:rsid w:val="004941E6"/>
    <w:rsid w:val="00496908"/>
    <w:rsid w:val="004A2FD9"/>
    <w:rsid w:val="004A5786"/>
    <w:rsid w:val="004A7D0B"/>
    <w:rsid w:val="004D580A"/>
    <w:rsid w:val="004E241E"/>
    <w:rsid w:val="004F560A"/>
    <w:rsid w:val="00501B74"/>
    <w:rsid w:val="005062DF"/>
    <w:rsid w:val="00507A27"/>
    <w:rsid w:val="00507EEC"/>
    <w:rsid w:val="00516A81"/>
    <w:rsid w:val="00516DD0"/>
    <w:rsid w:val="005407F9"/>
    <w:rsid w:val="0054121E"/>
    <w:rsid w:val="00544C35"/>
    <w:rsid w:val="005668B9"/>
    <w:rsid w:val="00574492"/>
    <w:rsid w:val="00575768"/>
    <w:rsid w:val="00576902"/>
    <w:rsid w:val="00580617"/>
    <w:rsid w:val="00582CBB"/>
    <w:rsid w:val="00583701"/>
    <w:rsid w:val="00583868"/>
    <w:rsid w:val="005A0523"/>
    <w:rsid w:val="005E2E88"/>
    <w:rsid w:val="005F169B"/>
    <w:rsid w:val="005F36D4"/>
    <w:rsid w:val="005F68F3"/>
    <w:rsid w:val="00601544"/>
    <w:rsid w:val="00602EA2"/>
    <w:rsid w:val="006156E8"/>
    <w:rsid w:val="00615B08"/>
    <w:rsid w:val="00625539"/>
    <w:rsid w:val="00627611"/>
    <w:rsid w:val="00645783"/>
    <w:rsid w:val="00645E9C"/>
    <w:rsid w:val="00654ADC"/>
    <w:rsid w:val="00657B71"/>
    <w:rsid w:val="0066057A"/>
    <w:rsid w:val="00663735"/>
    <w:rsid w:val="00675350"/>
    <w:rsid w:val="00676122"/>
    <w:rsid w:val="006868B2"/>
    <w:rsid w:val="006C3838"/>
    <w:rsid w:val="006D46C7"/>
    <w:rsid w:val="006D53B0"/>
    <w:rsid w:val="006E571C"/>
    <w:rsid w:val="006F1116"/>
    <w:rsid w:val="006F513F"/>
    <w:rsid w:val="006F703F"/>
    <w:rsid w:val="00730B25"/>
    <w:rsid w:val="0073530B"/>
    <w:rsid w:val="00744BF5"/>
    <w:rsid w:val="00746A27"/>
    <w:rsid w:val="00754324"/>
    <w:rsid w:val="007660BC"/>
    <w:rsid w:val="0077361D"/>
    <w:rsid w:val="007741BA"/>
    <w:rsid w:val="007913F2"/>
    <w:rsid w:val="00792A4E"/>
    <w:rsid w:val="0079686C"/>
    <w:rsid w:val="0079788A"/>
    <w:rsid w:val="00797EE4"/>
    <w:rsid w:val="007B0E51"/>
    <w:rsid w:val="007B3E5C"/>
    <w:rsid w:val="007B5218"/>
    <w:rsid w:val="007C3197"/>
    <w:rsid w:val="007C5F79"/>
    <w:rsid w:val="007D00C3"/>
    <w:rsid w:val="007D052A"/>
    <w:rsid w:val="007D4B9E"/>
    <w:rsid w:val="007D6035"/>
    <w:rsid w:val="007E2927"/>
    <w:rsid w:val="00820ADC"/>
    <w:rsid w:val="008229CB"/>
    <w:rsid w:val="0084581F"/>
    <w:rsid w:val="008462AE"/>
    <w:rsid w:val="00851CC8"/>
    <w:rsid w:val="0085329F"/>
    <w:rsid w:val="008557F2"/>
    <w:rsid w:val="0087057C"/>
    <w:rsid w:val="0087240E"/>
    <w:rsid w:val="0087295B"/>
    <w:rsid w:val="00872B34"/>
    <w:rsid w:val="008775D5"/>
    <w:rsid w:val="008812BC"/>
    <w:rsid w:val="00883118"/>
    <w:rsid w:val="00886DD3"/>
    <w:rsid w:val="00897513"/>
    <w:rsid w:val="008A66C6"/>
    <w:rsid w:val="008A738C"/>
    <w:rsid w:val="008B03E3"/>
    <w:rsid w:val="008B616C"/>
    <w:rsid w:val="008C7D69"/>
    <w:rsid w:val="008D23F8"/>
    <w:rsid w:val="008D46DB"/>
    <w:rsid w:val="008F34A4"/>
    <w:rsid w:val="00901626"/>
    <w:rsid w:val="00907945"/>
    <w:rsid w:val="009154C4"/>
    <w:rsid w:val="0092417E"/>
    <w:rsid w:val="00933E72"/>
    <w:rsid w:val="00941B9B"/>
    <w:rsid w:val="009441EC"/>
    <w:rsid w:val="00950B00"/>
    <w:rsid w:val="009670DB"/>
    <w:rsid w:val="00975B54"/>
    <w:rsid w:val="009874B7"/>
    <w:rsid w:val="009906A4"/>
    <w:rsid w:val="009964C3"/>
    <w:rsid w:val="009965DF"/>
    <w:rsid w:val="00997954"/>
    <w:rsid w:val="009B0271"/>
    <w:rsid w:val="009B1FB8"/>
    <w:rsid w:val="009C01EC"/>
    <w:rsid w:val="009D0E63"/>
    <w:rsid w:val="009E1518"/>
    <w:rsid w:val="009F5289"/>
    <w:rsid w:val="009F75C8"/>
    <w:rsid w:val="00A05D2F"/>
    <w:rsid w:val="00A10910"/>
    <w:rsid w:val="00A121B2"/>
    <w:rsid w:val="00A12D18"/>
    <w:rsid w:val="00A266DD"/>
    <w:rsid w:val="00A30F3C"/>
    <w:rsid w:val="00A36E4F"/>
    <w:rsid w:val="00A4425C"/>
    <w:rsid w:val="00A60B46"/>
    <w:rsid w:val="00A63613"/>
    <w:rsid w:val="00A6524F"/>
    <w:rsid w:val="00A65F4A"/>
    <w:rsid w:val="00A73A2B"/>
    <w:rsid w:val="00A81864"/>
    <w:rsid w:val="00A8286B"/>
    <w:rsid w:val="00A87980"/>
    <w:rsid w:val="00A87C44"/>
    <w:rsid w:val="00A92E37"/>
    <w:rsid w:val="00A971A9"/>
    <w:rsid w:val="00AA0273"/>
    <w:rsid w:val="00AB2E4C"/>
    <w:rsid w:val="00AC3ACE"/>
    <w:rsid w:val="00AE3F5E"/>
    <w:rsid w:val="00AE4D17"/>
    <w:rsid w:val="00AF24E3"/>
    <w:rsid w:val="00AF7E34"/>
    <w:rsid w:val="00B064A6"/>
    <w:rsid w:val="00B07625"/>
    <w:rsid w:val="00B174D3"/>
    <w:rsid w:val="00B20523"/>
    <w:rsid w:val="00B20FE0"/>
    <w:rsid w:val="00B23992"/>
    <w:rsid w:val="00B35D67"/>
    <w:rsid w:val="00B46A0B"/>
    <w:rsid w:val="00B46BD2"/>
    <w:rsid w:val="00B64FAF"/>
    <w:rsid w:val="00B70B4B"/>
    <w:rsid w:val="00B73B43"/>
    <w:rsid w:val="00B940FA"/>
    <w:rsid w:val="00B96387"/>
    <w:rsid w:val="00BA79C4"/>
    <w:rsid w:val="00BA7FA9"/>
    <w:rsid w:val="00BB0FCB"/>
    <w:rsid w:val="00BB0FE3"/>
    <w:rsid w:val="00BB7035"/>
    <w:rsid w:val="00BD7A5B"/>
    <w:rsid w:val="00BE3262"/>
    <w:rsid w:val="00BF35B6"/>
    <w:rsid w:val="00C02919"/>
    <w:rsid w:val="00C0667C"/>
    <w:rsid w:val="00C07A34"/>
    <w:rsid w:val="00C45636"/>
    <w:rsid w:val="00C578EB"/>
    <w:rsid w:val="00C640DB"/>
    <w:rsid w:val="00C757D2"/>
    <w:rsid w:val="00C8024F"/>
    <w:rsid w:val="00C80564"/>
    <w:rsid w:val="00C87F89"/>
    <w:rsid w:val="00C908C4"/>
    <w:rsid w:val="00C92115"/>
    <w:rsid w:val="00C95C12"/>
    <w:rsid w:val="00CA3309"/>
    <w:rsid w:val="00CC12A2"/>
    <w:rsid w:val="00CD3D61"/>
    <w:rsid w:val="00CD5771"/>
    <w:rsid w:val="00CE7EB3"/>
    <w:rsid w:val="00CF1ECA"/>
    <w:rsid w:val="00CF5FD1"/>
    <w:rsid w:val="00CF7423"/>
    <w:rsid w:val="00CF7D8A"/>
    <w:rsid w:val="00D07DB5"/>
    <w:rsid w:val="00D16C7C"/>
    <w:rsid w:val="00D21A24"/>
    <w:rsid w:val="00D2368E"/>
    <w:rsid w:val="00D2494B"/>
    <w:rsid w:val="00D4632C"/>
    <w:rsid w:val="00D50013"/>
    <w:rsid w:val="00D50206"/>
    <w:rsid w:val="00D55911"/>
    <w:rsid w:val="00D61C1C"/>
    <w:rsid w:val="00D676C8"/>
    <w:rsid w:val="00D72660"/>
    <w:rsid w:val="00D73520"/>
    <w:rsid w:val="00D75EBA"/>
    <w:rsid w:val="00D76C9B"/>
    <w:rsid w:val="00D76FED"/>
    <w:rsid w:val="00D802E0"/>
    <w:rsid w:val="00D874FE"/>
    <w:rsid w:val="00D87D9E"/>
    <w:rsid w:val="00D90858"/>
    <w:rsid w:val="00DA3281"/>
    <w:rsid w:val="00DA5D2E"/>
    <w:rsid w:val="00DA5FD3"/>
    <w:rsid w:val="00DB4088"/>
    <w:rsid w:val="00DB5489"/>
    <w:rsid w:val="00DB68F4"/>
    <w:rsid w:val="00DC014F"/>
    <w:rsid w:val="00DC2905"/>
    <w:rsid w:val="00DC5300"/>
    <w:rsid w:val="00DD1068"/>
    <w:rsid w:val="00DD5236"/>
    <w:rsid w:val="00DE126A"/>
    <w:rsid w:val="00DF2930"/>
    <w:rsid w:val="00DF3800"/>
    <w:rsid w:val="00E05258"/>
    <w:rsid w:val="00E11097"/>
    <w:rsid w:val="00E1188C"/>
    <w:rsid w:val="00E12A41"/>
    <w:rsid w:val="00E151A0"/>
    <w:rsid w:val="00E24D4C"/>
    <w:rsid w:val="00E35826"/>
    <w:rsid w:val="00E46DCA"/>
    <w:rsid w:val="00E47ECE"/>
    <w:rsid w:val="00E57C67"/>
    <w:rsid w:val="00E66492"/>
    <w:rsid w:val="00E66982"/>
    <w:rsid w:val="00E74496"/>
    <w:rsid w:val="00E93AAF"/>
    <w:rsid w:val="00EA2411"/>
    <w:rsid w:val="00EA3185"/>
    <w:rsid w:val="00EA723A"/>
    <w:rsid w:val="00EB55A6"/>
    <w:rsid w:val="00ED0F39"/>
    <w:rsid w:val="00ED65FA"/>
    <w:rsid w:val="00ED6D5E"/>
    <w:rsid w:val="00EE35A4"/>
    <w:rsid w:val="00EE40BE"/>
    <w:rsid w:val="00EE4495"/>
    <w:rsid w:val="00F03874"/>
    <w:rsid w:val="00F266D9"/>
    <w:rsid w:val="00F3366E"/>
    <w:rsid w:val="00F35377"/>
    <w:rsid w:val="00F35BF5"/>
    <w:rsid w:val="00F370A8"/>
    <w:rsid w:val="00F572CD"/>
    <w:rsid w:val="00F62257"/>
    <w:rsid w:val="00F672F5"/>
    <w:rsid w:val="00F71258"/>
    <w:rsid w:val="00F821CF"/>
    <w:rsid w:val="00F870E4"/>
    <w:rsid w:val="00F87777"/>
    <w:rsid w:val="00F87CA4"/>
    <w:rsid w:val="00F9375B"/>
    <w:rsid w:val="00F963DC"/>
    <w:rsid w:val="00FB02B8"/>
    <w:rsid w:val="00FC195A"/>
    <w:rsid w:val="00FC2E49"/>
    <w:rsid w:val="00FC3688"/>
    <w:rsid w:val="00FD2DCC"/>
    <w:rsid w:val="00FD3D34"/>
    <w:rsid w:val="00FD6B06"/>
    <w:rsid w:val="00FD6FDF"/>
    <w:rsid w:val="00FE2F42"/>
    <w:rsid w:val="00FF5E52"/>
    <w:rsid w:val="00FF5E68"/>
    <w:rsid w:val="00FF64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2E091A-A157-4AC2-9FE1-8DDA33B4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4D0"/>
  </w:style>
  <w:style w:type="paragraph" w:styleId="Titre1">
    <w:name w:val="heading 1"/>
    <w:basedOn w:val="Style1"/>
    <w:next w:val="Normal"/>
    <w:link w:val="Titre1Car"/>
    <w:uiPriority w:val="9"/>
    <w:qFormat/>
    <w:rsid w:val="005F169B"/>
    <w:pPr>
      <w:outlineLvl w:val="0"/>
    </w:pPr>
  </w:style>
  <w:style w:type="paragraph" w:styleId="Titre2">
    <w:name w:val="heading 2"/>
    <w:basedOn w:val="Style2"/>
    <w:next w:val="Normal"/>
    <w:link w:val="Titre2Car"/>
    <w:uiPriority w:val="9"/>
    <w:unhideWhenUsed/>
    <w:qFormat/>
    <w:rsid w:val="005F169B"/>
    <w:pPr>
      <w:outlineLvl w:val="1"/>
    </w:pPr>
  </w:style>
  <w:style w:type="paragraph" w:styleId="Titre3">
    <w:name w:val="heading 3"/>
    <w:basedOn w:val="Style3"/>
    <w:next w:val="Normal"/>
    <w:link w:val="Titre3Car"/>
    <w:uiPriority w:val="9"/>
    <w:unhideWhenUsed/>
    <w:qFormat/>
    <w:rsid w:val="005F169B"/>
    <w:pPr>
      <w:outlineLvl w:val="2"/>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03A49"/>
    <w:pPr>
      <w:ind w:left="720"/>
      <w:contextualSpacing/>
    </w:pPr>
  </w:style>
  <w:style w:type="character" w:customStyle="1" w:styleId="Titre1Car">
    <w:name w:val="Titre 1 Car"/>
    <w:basedOn w:val="Policepardfaut"/>
    <w:link w:val="Titre1"/>
    <w:uiPriority w:val="9"/>
    <w:rsid w:val="005F169B"/>
    <w:rPr>
      <w:b/>
      <w:smallCaps/>
      <w:sz w:val="24"/>
      <w:szCs w:val="24"/>
    </w:rPr>
  </w:style>
  <w:style w:type="paragraph" w:styleId="En-ttedetabledesmatires">
    <w:name w:val="TOC Heading"/>
    <w:basedOn w:val="Titre1"/>
    <w:next w:val="Normal"/>
    <w:uiPriority w:val="39"/>
    <w:unhideWhenUsed/>
    <w:qFormat/>
    <w:rsid w:val="00A36E4F"/>
    <w:pPr>
      <w:outlineLvl w:val="9"/>
    </w:pPr>
  </w:style>
  <w:style w:type="paragraph" w:customStyle="1" w:styleId="Style1">
    <w:name w:val="Style1"/>
    <w:basedOn w:val="Normal"/>
    <w:link w:val="Style1Car"/>
    <w:autoRedefine/>
    <w:rsid w:val="00A36E4F"/>
    <w:pPr>
      <w:jc w:val="both"/>
    </w:pPr>
    <w:rPr>
      <w:b/>
      <w:smallCaps/>
      <w:sz w:val="24"/>
      <w:szCs w:val="24"/>
    </w:rPr>
  </w:style>
  <w:style w:type="paragraph" w:customStyle="1" w:styleId="Style2">
    <w:name w:val="Style2"/>
    <w:basedOn w:val="Normal"/>
    <w:link w:val="Style2Car"/>
    <w:autoRedefine/>
    <w:rsid w:val="00A36E4F"/>
    <w:pPr>
      <w:jc w:val="both"/>
    </w:pPr>
    <w:rPr>
      <w:b/>
      <w:sz w:val="24"/>
      <w:szCs w:val="24"/>
    </w:rPr>
  </w:style>
  <w:style w:type="character" w:customStyle="1" w:styleId="Style1Car">
    <w:name w:val="Style1 Car"/>
    <w:basedOn w:val="Policepardfaut"/>
    <w:link w:val="Style1"/>
    <w:rsid w:val="00A36E4F"/>
    <w:rPr>
      <w:b/>
      <w:smallCaps/>
      <w:sz w:val="24"/>
      <w:szCs w:val="24"/>
    </w:rPr>
  </w:style>
  <w:style w:type="paragraph" w:customStyle="1" w:styleId="Style3">
    <w:name w:val="Style3"/>
    <w:basedOn w:val="Normal"/>
    <w:link w:val="Style3Car"/>
    <w:autoRedefine/>
    <w:rsid w:val="00DC5300"/>
    <w:pPr>
      <w:ind w:left="708"/>
      <w:jc w:val="both"/>
    </w:pPr>
    <w:rPr>
      <w:b/>
      <w:i/>
      <w:sz w:val="24"/>
      <w:szCs w:val="24"/>
    </w:rPr>
  </w:style>
  <w:style w:type="character" w:customStyle="1" w:styleId="Style2Car">
    <w:name w:val="Style2 Car"/>
    <w:basedOn w:val="Policepardfaut"/>
    <w:link w:val="Style2"/>
    <w:rsid w:val="00A36E4F"/>
    <w:rPr>
      <w:b/>
      <w:sz w:val="24"/>
      <w:szCs w:val="24"/>
    </w:rPr>
  </w:style>
  <w:style w:type="paragraph" w:styleId="TM2">
    <w:name w:val="toc 2"/>
    <w:basedOn w:val="Normal"/>
    <w:next w:val="Normal"/>
    <w:autoRedefine/>
    <w:uiPriority w:val="39"/>
    <w:unhideWhenUsed/>
    <w:rsid w:val="008B616C"/>
    <w:pPr>
      <w:spacing w:after="100" w:line="259" w:lineRule="auto"/>
      <w:ind w:left="220"/>
    </w:pPr>
    <w:rPr>
      <w:rFonts w:eastAsiaTheme="minorEastAsia" w:cs="Times New Roman"/>
      <w:lang w:eastAsia="fr-FR"/>
    </w:rPr>
  </w:style>
  <w:style w:type="character" w:customStyle="1" w:styleId="Style3Car">
    <w:name w:val="Style3 Car"/>
    <w:basedOn w:val="Policepardfaut"/>
    <w:link w:val="Style3"/>
    <w:rsid w:val="00DC5300"/>
    <w:rPr>
      <w:b/>
      <w:i/>
      <w:sz w:val="24"/>
      <w:szCs w:val="24"/>
    </w:rPr>
  </w:style>
  <w:style w:type="paragraph" w:styleId="TM1">
    <w:name w:val="toc 1"/>
    <w:basedOn w:val="Normal"/>
    <w:next w:val="Normal"/>
    <w:autoRedefine/>
    <w:uiPriority w:val="39"/>
    <w:unhideWhenUsed/>
    <w:rsid w:val="008B616C"/>
    <w:pPr>
      <w:spacing w:after="100"/>
    </w:pPr>
  </w:style>
  <w:style w:type="paragraph" w:styleId="TM3">
    <w:name w:val="toc 3"/>
    <w:basedOn w:val="Normal"/>
    <w:next w:val="Normal"/>
    <w:autoRedefine/>
    <w:uiPriority w:val="39"/>
    <w:unhideWhenUsed/>
    <w:rsid w:val="008B616C"/>
    <w:pPr>
      <w:spacing w:after="100" w:line="259" w:lineRule="auto"/>
      <w:ind w:left="440"/>
    </w:pPr>
    <w:rPr>
      <w:rFonts w:eastAsiaTheme="minorEastAsia" w:cs="Times New Roman"/>
      <w:lang w:eastAsia="fr-FR"/>
    </w:rPr>
  </w:style>
  <w:style w:type="paragraph" w:styleId="En-tte">
    <w:name w:val="header"/>
    <w:basedOn w:val="Normal"/>
    <w:link w:val="En-tteCar"/>
    <w:uiPriority w:val="99"/>
    <w:unhideWhenUsed/>
    <w:rsid w:val="007C3197"/>
    <w:pPr>
      <w:tabs>
        <w:tab w:val="center" w:pos="4536"/>
        <w:tab w:val="right" w:pos="9072"/>
      </w:tabs>
      <w:spacing w:after="0" w:line="240" w:lineRule="auto"/>
    </w:pPr>
  </w:style>
  <w:style w:type="character" w:customStyle="1" w:styleId="En-tteCar">
    <w:name w:val="En-tête Car"/>
    <w:basedOn w:val="Policepardfaut"/>
    <w:link w:val="En-tte"/>
    <w:uiPriority w:val="99"/>
    <w:rsid w:val="007C3197"/>
    <w:rPr>
      <w:sz w:val="24"/>
    </w:rPr>
  </w:style>
  <w:style w:type="paragraph" w:styleId="Pieddepage">
    <w:name w:val="footer"/>
    <w:basedOn w:val="Normal"/>
    <w:link w:val="PieddepageCar"/>
    <w:uiPriority w:val="99"/>
    <w:unhideWhenUsed/>
    <w:rsid w:val="007C319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3197"/>
    <w:rPr>
      <w:sz w:val="24"/>
    </w:rPr>
  </w:style>
  <w:style w:type="character" w:customStyle="1" w:styleId="Titre2Car">
    <w:name w:val="Titre 2 Car"/>
    <w:basedOn w:val="Policepardfaut"/>
    <w:link w:val="Titre2"/>
    <w:uiPriority w:val="9"/>
    <w:rsid w:val="005F169B"/>
    <w:rPr>
      <w:b/>
      <w:sz w:val="24"/>
      <w:szCs w:val="24"/>
    </w:rPr>
  </w:style>
  <w:style w:type="character" w:customStyle="1" w:styleId="Titre3Car">
    <w:name w:val="Titre 3 Car"/>
    <w:basedOn w:val="Policepardfaut"/>
    <w:link w:val="Titre3"/>
    <w:uiPriority w:val="9"/>
    <w:rsid w:val="005F169B"/>
    <w:rPr>
      <w:b/>
      <w:i/>
      <w:sz w:val="24"/>
      <w:szCs w:val="24"/>
    </w:rPr>
  </w:style>
  <w:style w:type="character" w:styleId="Lienhypertexte">
    <w:name w:val="Hyperlink"/>
    <w:basedOn w:val="Policepardfaut"/>
    <w:uiPriority w:val="99"/>
    <w:unhideWhenUsed/>
    <w:rsid w:val="00FF5E52"/>
    <w:rPr>
      <w:color w:val="0000FF" w:themeColor="hyperlink"/>
      <w:u w:val="single"/>
    </w:rPr>
  </w:style>
  <w:style w:type="paragraph" w:styleId="Textedebulles">
    <w:name w:val="Balloon Text"/>
    <w:basedOn w:val="Normal"/>
    <w:link w:val="TextedebullesCar"/>
    <w:uiPriority w:val="99"/>
    <w:semiHidden/>
    <w:unhideWhenUsed/>
    <w:rsid w:val="002329C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29C4"/>
    <w:rPr>
      <w:rFonts w:ascii="Segoe UI" w:hAnsi="Segoe UI" w:cs="Segoe UI"/>
      <w:sz w:val="18"/>
      <w:szCs w:val="18"/>
    </w:rPr>
  </w:style>
  <w:style w:type="character" w:styleId="Marquedecommentaire">
    <w:name w:val="annotation reference"/>
    <w:basedOn w:val="Policepardfaut"/>
    <w:uiPriority w:val="99"/>
    <w:semiHidden/>
    <w:unhideWhenUsed/>
    <w:rsid w:val="00170CA9"/>
    <w:rPr>
      <w:sz w:val="16"/>
      <w:szCs w:val="16"/>
    </w:rPr>
  </w:style>
  <w:style w:type="paragraph" w:styleId="Commentaire">
    <w:name w:val="annotation text"/>
    <w:basedOn w:val="Normal"/>
    <w:link w:val="CommentaireCar"/>
    <w:uiPriority w:val="99"/>
    <w:semiHidden/>
    <w:unhideWhenUsed/>
    <w:rsid w:val="00170CA9"/>
    <w:pPr>
      <w:spacing w:line="240" w:lineRule="auto"/>
    </w:pPr>
    <w:rPr>
      <w:sz w:val="20"/>
      <w:szCs w:val="20"/>
    </w:rPr>
  </w:style>
  <w:style w:type="character" w:customStyle="1" w:styleId="CommentaireCar">
    <w:name w:val="Commentaire Car"/>
    <w:basedOn w:val="Policepardfaut"/>
    <w:link w:val="Commentaire"/>
    <w:uiPriority w:val="99"/>
    <w:semiHidden/>
    <w:rsid w:val="00170CA9"/>
    <w:rPr>
      <w:sz w:val="20"/>
      <w:szCs w:val="20"/>
    </w:rPr>
  </w:style>
  <w:style w:type="paragraph" w:styleId="Objetducommentaire">
    <w:name w:val="annotation subject"/>
    <w:basedOn w:val="Commentaire"/>
    <w:next w:val="Commentaire"/>
    <w:link w:val="ObjetducommentaireCar"/>
    <w:uiPriority w:val="99"/>
    <w:semiHidden/>
    <w:unhideWhenUsed/>
    <w:rsid w:val="00170CA9"/>
    <w:rPr>
      <w:b/>
      <w:bCs/>
    </w:rPr>
  </w:style>
  <w:style w:type="character" w:customStyle="1" w:styleId="ObjetducommentaireCar">
    <w:name w:val="Objet du commentaire Car"/>
    <w:basedOn w:val="CommentaireCar"/>
    <w:link w:val="Objetducommentaire"/>
    <w:uiPriority w:val="99"/>
    <w:semiHidden/>
    <w:rsid w:val="00170C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2863">
      <w:bodyDiv w:val="1"/>
      <w:marLeft w:val="0"/>
      <w:marRight w:val="0"/>
      <w:marTop w:val="0"/>
      <w:marBottom w:val="0"/>
      <w:divBdr>
        <w:top w:val="none" w:sz="0" w:space="0" w:color="auto"/>
        <w:left w:val="none" w:sz="0" w:space="0" w:color="auto"/>
        <w:bottom w:val="none" w:sz="0" w:space="0" w:color="auto"/>
        <w:right w:val="none" w:sz="0" w:space="0" w:color="auto"/>
      </w:divBdr>
      <w:divsChild>
        <w:div w:id="1686907592">
          <w:marLeft w:val="0"/>
          <w:marRight w:val="0"/>
          <w:marTop w:val="0"/>
          <w:marBottom w:val="0"/>
          <w:divBdr>
            <w:top w:val="none" w:sz="0" w:space="0" w:color="auto"/>
            <w:left w:val="none" w:sz="0" w:space="0" w:color="auto"/>
            <w:bottom w:val="none" w:sz="0" w:space="0" w:color="auto"/>
            <w:right w:val="none" w:sz="0" w:space="0" w:color="auto"/>
          </w:divBdr>
        </w:div>
        <w:div w:id="748311836">
          <w:marLeft w:val="0"/>
          <w:marRight w:val="0"/>
          <w:marTop w:val="0"/>
          <w:marBottom w:val="0"/>
          <w:divBdr>
            <w:top w:val="none" w:sz="0" w:space="0" w:color="auto"/>
            <w:left w:val="none" w:sz="0" w:space="0" w:color="auto"/>
            <w:bottom w:val="none" w:sz="0" w:space="0" w:color="auto"/>
            <w:right w:val="none" w:sz="0" w:space="0" w:color="auto"/>
          </w:divBdr>
        </w:div>
        <w:div w:id="1024938683">
          <w:marLeft w:val="0"/>
          <w:marRight w:val="0"/>
          <w:marTop w:val="0"/>
          <w:marBottom w:val="0"/>
          <w:divBdr>
            <w:top w:val="none" w:sz="0" w:space="0" w:color="auto"/>
            <w:left w:val="none" w:sz="0" w:space="0" w:color="auto"/>
            <w:bottom w:val="none" w:sz="0" w:space="0" w:color="auto"/>
            <w:right w:val="none" w:sz="0" w:space="0" w:color="auto"/>
          </w:divBdr>
        </w:div>
      </w:divsChild>
    </w:div>
    <w:div w:id="1378122500">
      <w:bodyDiv w:val="1"/>
      <w:marLeft w:val="0"/>
      <w:marRight w:val="0"/>
      <w:marTop w:val="0"/>
      <w:marBottom w:val="0"/>
      <w:divBdr>
        <w:top w:val="none" w:sz="0" w:space="0" w:color="auto"/>
        <w:left w:val="none" w:sz="0" w:space="0" w:color="auto"/>
        <w:bottom w:val="none" w:sz="0" w:space="0" w:color="auto"/>
        <w:right w:val="none" w:sz="0" w:space="0" w:color="auto"/>
      </w:divBdr>
      <w:divsChild>
        <w:div w:id="1410539495">
          <w:marLeft w:val="0"/>
          <w:marRight w:val="0"/>
          <w:marTop w:val="0"/>
          <w:marBottom w:val="0"/>
          <w:divBdr>
            <w:top w:val="none" w:sz="0" w:space="0" w:color="auto"/>
            <w:left w:val="none" w:sz="0" w:space="0" w:color="auto"/>
            <w:bottom w:val="none" w:sz="0" w:space="0" w:color="auto"/>
            <w:right w:val="none" w:sz="0" w:space="0" w:color="auto"/>
          </w:divBdr>
        </w:div>
        <w:div w:id="900821780">
          <w:marLeft w:val="0"/>
          <w:marRight w:val="0"/>
          <w:marTop w:val="0"/>
          <w:marBottom w:val="0"/>
          <w:divBdr>
            <w:top w:val="none" w:sz="0" w:space="0" w:color="auto"/>
            <w:left w:val="none" w:sz="0" w:space="0" w:color="auto"/>
            <w:bottom w:val="none" w:sz="0" w:space="0" w:color="auto"/>
            <w:right w:val="none" w:sz="0" w:space="0" w:color="auto"/>
          </w:divBdr>
        </w:div>
        <w:div w:id="2012757692">
          <w:marLeft w:val="0"/>
          <w:marRight w:val="0"/>
          <w:marTop w:val="0"/>
          <w:marBottom w:val="0"/>
          <w:divBdr>
            <w:top w:val="none" w:sz="0" w:space="0" w:color="auto"/>
            <w:left w:val="none" w:sz="0" w:space="0" w:color="auto"/>
            <w:bottom w:val="none" w:sz="0" w:space="0" w:color="auto"/>
            <w:right w:val="none" w:sz="0" w:space="0" w:color="auto"/>
          </w:divBdr>
        </w:div>
      </w:divsChild>
    </w:div>
    <w:div w:id="1898347941">
      <w:bodyDiv w:val="1"/>
      <w:marLeft w:val="0"/>
      <w:marRight w:val="0"/>
      <w:marTop w:val="0"/>
      <w:marBottom w:val="0"/>
      <w:divBdr>
        <w:top w:val="none" w:sz="0" w:space="0" w:color="auto"/>
        <w:left w:val="none" w:sz="0" w:space="0" w:color="auto"/>
        <w:bottom w:val="none" w:sz="0" w:space="0" w:color="auto"/>
        <w:right w:val="none" w:sz="0" w:space="0" w:color="auto"/>
      </w:divBdr>
    </w:div>
    <w:div w:id="191470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2050&amp;idArticle=LEGIARTI000031072444&amp;dateTexte=&amp;categorieLien=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733D0-736D-42DA-AA8A-EF7486F4A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6628</Words>
  <Characters>36455</Characters>
  <Application>Microsoft Office Word</Application>
  <DocSecurity>0</DocSecurity>
  <Lines>303</Lines>
  <Paragraphs>85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FRANCOIS</dc:creator>
  <cp:lastModifiedBy>Julien FRANCOIS</cp:lastModifiedBy>
  <cp:revision>2</cp:revision>
  <cp:lastPrinted>2018-07-19T09:46:00Z</cp:lastPrinted>
  <dcterms:created xsi:type="dcterms:W3CDTF">2018-09-10T12:55:00Z</dcterms:created>
  <dcterms:modified xsi:type="dcterms:W3CDTF">2018-09-10T12:55:00Z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15364666</vt:lpwstr>
  </property>
  <property fmtid="{D5CDD505-2E9C-101B-9397-08002B2CF9AE}" pid="3" name="adxRibbonCheckBoxElectionsVisible">
    <vt:lpwstr>N</vt:lpwstr>
  </property>
  <property fmtid="{D5CDD505-2E9C-101B-9397-08002B2CF9AE}" pid="4" name="FROMMODELE">
    <vt:lpwstr>N</vt:lpwstr>
  </property>
  <property fmtid="{D5CDD505-2E9C-101B-9397-08002B2CF9AE}" pid="5" name="FROMBIBLE">
    <vt:lpwstr>N</vt:lpwstr>
  </property>
  <property fmtid="{D5CDD505-2E9C-101B-9397-08002B2CF9AE}" pid="6" name="FROMDOCUMENT">
    <vt:lpwstr>O</vt:lpwstr>
  </property>
  <property fmtid="{D5CDD505-2E9C-101B-9397-08002B2CF9AE}" pid="7" name="adxRibbonMenuTrames">
    <vt:lpwstr>O</vt:lpwstr>
  </property>
  <property fmtid="{D5CDD505-2E9C-101B-9397-08002B2CF9AE}" pid="8" name="adxRibbonButtonInsertSignatures">
    <vt:lpwstr>O</vt:lpwstr>
  </property>
  <property fmtid="{D5CDD505-2E9C-101B-9397-08002B2CF9AE}" pid="9" name="adxRibbonCheckBoxLegifrance">
    <vt:lpwstr>O</vt:lpwstr>
  </property>
  <property fmtid="{D5CDD505-2E9C-101B-9397-08002B2CF9AE}" pid="10" name="adxRibbonCheckBoxLegifranceVisible">
    <vt:lpwstr>O</vt:lpwstr>
  </property>
  <property fmtid="{D5CDD505-2E9C-101B-9397-08002B2CF9AE}" pid="11" name="adxRibbonCheckBoxBibleJudiciaire">
    <vt:lpwstr>N</vt:lpwstr>
  </property>
  <property fmtid="{D5CDD505-2E9C-101B-9397-08002B2CF9AE}" pid="12" name="adxRibbonCheckBoxBibleJudiciaireVisible">
    <vt:lpwstr>N</vt:lpwstr>
  </property>
  <property fmtid="{D5CDD505-2E9C-101B-9397-08002B2CF9AE}" pid="13" name="adxRibbonButtonSaveIrys">
    <vt:lpwstr>N</vt:lpwstr>
  </property>
  <property fmtid="{D5CDD505-2E9C-101B-9397-08002B2CF9AE}" pid="14" name="adxRibbonButtonChemin">
    <vt:lpwstr>O</vt:lpwstr>
  </property>
  <property fmtid="{D5CDD505-2E9C-101B-9397-08002B2CF9AE}" pid="15" name="GetChemin">
    <vt:lpwstr>274060806</vt:lpwstr>
  </property>
</Properties>
</file>